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558D" w14:textId="584BF2BF" w:rsidR="00CF4347" w:rsidRPr="00300EA2" w:rsidRDefault="00CF4347" w:rsidP="00CF4347">
      <w:pPr>
        <w:pStyle w:val="Textkrper"/>
        <w:pBdr>
          <w:top w:val="single" w:sz="12" w:space="1" w:color="auto"/>
          <w:left w:val="single" w:sz="12" w:space="4" w:color="auto"/>
          <w:bottom w:val="single" w:sz="12" w:space="1" w:color="auto"/>
          <w:right w:val="single" w:sz="12" w:space="7" w:color="auto"/>
        </w:pBdr>
        <w:shd w:val="pct12" w:color="auto" w:fill="FFFFFF"/>
        <w:tabs>
          <w:tab w:val="left" w:pos="1428"/>
          <w:tab w:val="left" w:pos="4266"/>
          <w:tab w:val="left" w:pos="8628"/>
          <w:tab w:val="right" w:pos="10326"/>
        </w:tabs>
        <w:ind w:left="142" w:right="142"/>
        <w:rPr>
          <w:rFonts w:cs="Arial"/>
          <w:sz w:val="22"/>
          <w:szCs w:val="22"/>
        </w:rPr>
      </w:pPr>
      <w:permStart w:id="1397242074" w:edGrp="everyone"/>
      <w:r w:rsidRPr="00300EA2">
        <w:rPr>
          <w:rFonts w:cs="Arial"/>
          <w:sz w:val="22"/>
          <w:szCs w:val="22"/>
        </w:rPr>
        <w:tab/>
        <w:t>SCFA</w:t>
      </w:r>
      <w:r w:rsidRPr="00300EA2">
        <w:rPr>
          <w:rFonts w:cs="Arial"/>
          <w:color w:val="000000"/>
          <w:sz w:val="22"/>
          <w:szCs w:val="22"/>
        </w:rPr>
        <w:t xml:space="preserve"> </w:t>
      </w:r>
      <w:r w:rsidRPr="00300EA2">
        <w:rPr>
          <w:rFonts w:cs="Arial"/>
          <w:color w:val="000000"/>
          <w:sz w:val="22"/>
          <w:szCs w:val="22"/>
        </w:rPr>
        <w:tab/>
      </w:r>
      <w:r w:rsidRPr="00300EA2">
        <w:rPr>
          <w:rFonts w:cs="Arial"/>
          <w:b w:val="0"/>
          <w:color w:val="000000"/>
          <w:sz w:val="16"/>
          <w:szCs w:val="16"/>
          <w:lang w:val="de-CH"/>
        </w:rPr>
        <w:t>Mustervorlage</w:t>
      </w:r>
      <w:r w:rsidRPr="00300EA2">
        <w:rPr>
          <w:rFonts w:cs="Arial"/>
          <w:b w:val="0"/>
          <w:sz w:val="16"/>
          <w:szCs w:val="16"/>
          <w:lang w:val="de-CH"/>
        </w:rPr>
        <w:t xml:space="preserve"> der Branche</w:t>
      </w:r>
      <w:r w:rsidR="00F64238">
        <w:rPr>
          <w:rFonts w:cs="Arial"/>
          <w:b w:val="0"/>
          <w:sz w:val="16"/>
          <w:szCs w:val="16"/>
          <w:lang w:val="de-CH"/>
        </w:rPr>
        <w:t xml:space="preserve"> </w:t>
      </w:r>
      <w:r w:rsidR="00194499">
        <w:rPr>
          <w:rFonts w:cs="Arial"/>
          <w:b w:val="0"/>
          <w:sz w:val="16"/>
          <w:szCs w:val="16"/>
          <w:lang w:val="de-CH"/>
        </w:rPr>
        <w:t>2</w:t>
      </w:r>
      <w:r w:rsidR="00060030">
        <w:rPr>
          <w:rFonts w:cs="Arial"/>
          <w:b w:val="0"/>
          <w:sz w:val="16"/>
          <w:szCs w:val="16"/>
          <w:lang w:val="de-CH"/>
        </w:rPr>
        <w:t>02</w:t>
      </w:r>
      <w:r w:rsidR="006540FC">
        <w:rPr>
          <w:rFonts w:cs="Arial"/>
          <w:b w:val="0"/>
          <w:sz w:val="16"/>
          <w:szCs w:val="16"/>
          <w:lang w:val="de-CH"/>
        </w:rPr>
        <w:t>5</w:t>
      </w:r>
      <w:r w:rsidRPr="00300EA2">
        <w:rPr>
          <w:rFonts w:cs="Arial"/>
          <w:b w:val="0"/>
          <w:sz w:val="22"/>
          <w:szCs w:val="22"/>
          <w:lang w:val="de-CH"/>
        </w:rPr>
        <w:tab/>
      </w:r>
      <w:r w:rsidRPr="00300EA2">
        <w:rPr>
          <w:rFonts w:cs="Arial"/>
          <w:color w:val="000000"/>
          <w:sz w:val="22"/>
          <w:szCs w:val="22"/>
        </w:rPr>
        <w:t>VSGP</w:t>
      </w:r>
    </w:p>
    <w:p w14:paraId="4418C941" w14:textId="77777777" w:rsidR="00CF4347" w:rsidRPr="00300EA2" w:rsidRDefault="00CF4347" w:rsidP="00CF4347">
      <w:pPr>
        <w:tabs>
          <w:tab w:val="left" w:pos="4678"/>
          <w:tab w:val="left" w:pos="7088"/>
        </w:tabs>
        <w:jc w:val="both"/>
        <w:rPr>
          <w:rFonts w:ascii="Arial" w:hAnsi="Arial" w:cs="Arial"/>
          <w:color w:val="000000"/>
          <w:sz w:val="8"/>
          <w:szCs w:val="8"/>
        </w:rPr>
      </w:pPr>
    </w:p>
    <w:p w14:paraId="05EDA3F3" w14:textId="77777777" w:rsidR="00CF4347" w:rsidRPr="00300EA2" w:rsidRDefault="001F3ABD" w:rsidP="00CF4347">
      <w:pPr>
        <w:pStyle w:val="Textkrper"/>
        <w:pBdr>
          <w:top w:val="single" w:sz="12" w:space="1" w:color="auto"/>
          <w:left w:val="single" w:sz="12" w:space="4" w:color="auto"/>
          <w:bottom w:val="single" w:sz="12" w:space="11" w:color="auto"/>
          <w:right w:val="single" w:sz="12" w:space="7" w:color="auto"/>
        </w:pBdr>
        <w:shd w:val="pct12" w:color="auto" w:fill="FFFFFF"/>
        <w:tabs>
          <w:tab w:val="right" w:pos="8080"/>
        </w:tabs>
        <w:ind w:left="142" w:right="141"/>
        <w:rPr>
          <w:rFonts w:cs="Arial"/>
          <w:color w:val="000000"/>
          <w:sz w:val="16"/>
          <w:szCs w:val="16"/>
        </w:rPr>
      </w:pPr>
      <w:r>
        <w:rPr>
          <w:rFonts w:cs="Arial"/>
          <w:noProof/>
          <w:color w:val="000000"/>
          <w:sz w:val="16"/>
          <w:szCs w:val="16"/>
        </w:rPr>
        <w:pict w14:anchorId="0BB721DC">
          <v:shapetype id="_x0000_t202" coordsize="21600,21600" o:spt="202" path="m,l,21600r21600,l21600,xe">
            <v:stroke joinstyle="miter"/>
            <v:path gradientshapeok="t" o:connecttype="rect"/>
          </v:shapetype>
          <v:shape id="_x0000_s1040" type="#_x0000_t202" style="position:absolute;left:0;text-align:left;margin-left:407.4pt;margin-top:2.95pt;width:129.6pt;height:45.8pt;z-index:251657728">
            <v:textbox style="mso-next-textbox:#_x0000_s1040">
              <w:txbxContent>
                <w:p w14:paraId="41669049" w14:textId="77777777" w:rsidR="009D02FB" w:rsidRPr="00300EA2" w:rsidRDefault="009D02FB" w:rsidP="00CF4347">
                  <w:pPr>
                    <w:pStyle w:val="berschrift2"/>
                    <w:spacing w:before="0"/>
                    <w:rPr>
                      <w:rFonts w:ascii="Times New Roman" w:hAnsi="Times New Roman"/>
                      <w:i/>
                      <w:sz w:val="20"/>
                    </w:rPr>
                  </w:pPr>
                  <w:permStart w:id="732657089" w:edGrp="everyone"/>
                  <w:r w:rsidRPr="00300EA2">
                    <w:rPr>
                      <w:rFonts w:ascii="Times New Roman" w:hAnsi="Times New Roman"/>
                      <w:i/>
                      <w:sz w:val="20"/>
                    </w:rPr>
                    <w:t>Kontrollnummer:</w:t>
                  </w:r>
                </w:p>
                <w:p w14:paraId="16BA192A" w14:textId="77777777" w:rsidR="009D02FB" w:rsidRPr="00451549" w:rsidRDefault="009D02FB" w:rsidP="00451549">
                  <w:pPr>
                    <w:spacing w:line="240" w:lineRule="exact"/>
                    <w:rPr>
                      <w:sz w:val="16"/>
                    </w:rPr>
                  </w:pPr>
                  <w:r>
                    <w:rPr>
                      <w:sz w:val="16"/>
                    </w:rPr>
                    <w:t xml:space="preserve">Durch Abnehmer zu nummerieren </w:t>
                  </w:r>
                </w:p>
                <w:p w14:paraId="7C640F29" w14:textId="77777777" w:rsidR="009D02FB" w:rsidRDefault="00451549" w:rsidP="00CF4347">
                  <w:pPr>
                    <w:spacing w:line="240" w:lineRule="exact"/>
                    <w:rPr>
                      <w:sz w:val="16"/>
                    </w:rPr>
                  </w:pPr>
                  <w:r>
                    <w:rPr>
                      <w:sz w:val="16"/>
                    </w:rPr>
                    <w:t>…………………………………..</w:t>
                  </w:r>
                  <w:r w:rsidR="009D02FB">
                    <w:rPr>
                      <w:sz w:val="16"/>
                    </w:rPr>
                    <w:t>.</w:t>
                  </w:r>
                  <w:permEnd w:id="732657089"/>
                </w:p>
              </w:txbxContent>
            </v:textbox>
          </v:shape>
        </w:pict>
      </w:r>
    </w:p>
    <w:p w14:paraId="08B752E2" w14:textId="6F4ACD85" w:rsidR="00CF4347" w:rsidRPr="00300EA2" w:rsidRDefault="00277B47" w:rsidP="00CF4347">
      <w:pPr>
        <w:pStyle w:val="Textkrper"/>
        <w:pBdr>
          <w:top w:val="single" w:sz="12" w:space="1" w:color="auto"/>
          <w:left w:val="single" w:sz="12" w:space="4" w:color="auto"/>
          <w:bottom w:val="single" w:sz="12" w:space="11" w:color="auto"/>
          <w:right w:val="single" w:sz="12" w:space="7" w:color="auto"/>
        </w:pBdr>
        <w:shd w:val="pct12" w:color="auto" w:fill="FFFFFF"/>
        <w:tabs>
          <w:tab w:val="right" w:pos="8080"/>
        </w:tabs>
        <w:ind w:left="142" w:right="141"/>
        <w:rPr>
          <w:rFonts w:cs="Arial"/>
          <w:color w:val="000000"/>
          <w:sz w:val="24"/>
          <w:szCs w:val="24"/>
        </w:rPr>
      </w:pPr>
      <w:r>
        <w:rPr>
          <w:rFonts w:cs="Arial"/>
          <w:color w:val="000000"/>
          <w:sz w:val="24"/>
          <w:szCs w:val="24"/>
        </w:rPr>
        <w:t>Anbauvertrag Saison 20</w:t>
      </w:r>
      <w:r w:rsidR="00194499">
        <w:rPr>
          <w:rFonts w:cs="Arial"/>
          <w:color w:val="000000"/>
          <w:sz w:val="24"/>
          <w:szCs w:val="24"/>
        </w:rPr>
        <w:t>2</w:t>
      </w:r>
      <w:r w:rsidR="001F3ABD">
        <w:rPr>
          <w:rFonts w:cs="Arial"/>
          <w:color w:val="000000"/>
          <w:sz w:val="24"/>
          <w:szCs w:val="24"/>
        </w:rPr>
        <w:t>6</w:t>
      </w:r>
      <w:r w:rsidR="00CF4347" w:rsidRPr="00300EA2">
        <w:rPr>
          <w:rFonts w:cs="Arial"/>
          <w:color w:val="000000"/>
          <w:sz w:val="24"/>
          <w:szCs w:val="24"/>
        </w:rPr>
        <w:t xml:space="preserve"> für</w:t>
      </w:r>
    </w:p>
    <w:p w14:paraId="7BF36504" w14:textId="4E9D053A" w:rsidR="00CF4347" w:rsidRPr="00300EA2" w:rsidRDefault="00CF4347" w:rsidP="00021BE6">
      <w:pPr>
        <w:pStyle w:val="Textkrper"/>
        <w:pBdr>
          <w:top w:val="single" w:sz="12" w:space="1" w:color="auto"/>
          <w:left w:val="single" w:sz="12" w:space="4" w:color="auto"/>
          <w:bottom w:val="single" w:sz="12" w:space="11" w:color="auto"/>
          <w:right w:val="single" w:sz="12" w:space="7" w:color="auto"/>
        </w:pBdr>
        <w:shd w:val="pct12" w:color="auto" w:fill="FFFFFF"/>
        <w:tabs>
          <w:tab w:val="left" w:pos="2826"/>
          <w:tab w:val="left" w:pos="8790"/>
        </w:tabs>
        <w:ind w:left="142" w:right="141"/>
        <w:rPr>
          <w:rFonts w:cs="Arial"/>
          <w:color w:val="000000"/>
          <w:sz w:val="24"/>
          <w:szCs w:val="24"/>
        </w:rPr>
      </w:pPr>
      <w:r w:rsidRPr="00300EA2">
        <w:rPr>
          <w:rFonts w:cs="Arial"/>
          <w:color w:val="000000"/>
          <w:sz w:val="24"/>
          <w:szCs w:val="24"/>
        </w:rPr>
        <w:t>für die</w:t>
      </w:r>
      <w:r w:rsidRPr="00300EA2">
        <w:rPr>
          <w:rFonts w:cs="Arial"/>
          <w:sz w:val="24"/>
          <w:szCs w:val="24"/>
        </w:rPr>
        <w:t xml:space="preserve"> </w:t>
      </w:r>
      <w:r w:rsidRPr="00300EA2">
        <w:rPr>
          <w:rFonts w:cs="Arial"/>
          <w:color w:val="000000"/>
          <w:sz w:val="24"/>
          <w:szCs w:val="24"/>
        </w:rPr>
        <w:t>Verarbeitung</w:t>
      </w:r>
      <w:r w:rsidRPr="00300EA2">
        <w:rPr>
          <w:rFonts w:cs="Arial"/>
          <w:color w:val="000000"/>
          <w:sz w:val="24"/>
          <w:szCs w:val="24"/>
        </w:rPr>
        <w:tab/>
      </w:r>
      <w:r w:rsidR="00021BE6">
        <w:rPr>
          <w:rFonts w:cs="Arial"/>
          <w:color w:val="000000"/>
          <w:sz w:val="24"/>
          <w:szCs w:val="24"/>
        </w:rPr>
        <w:tab/>
      </w:r>
    </w:p>
    <w:p w14:paraId="43773E24" w14:textId="77777777" w:rsidR="00CF4347" w:rsidRPr="00300EA2" w:rsidRDefault="00CF4347" w:rsidP="00CF4347">
      <w:pPr>
        <w:jc w:val="both"/>
        <w:rPr>
          <w:rFonts w:ascii="Arial" w:hAnsi="Arial" w:cs="Arial"/>
          <w:color w:val="000000"/>
          <w:sz w:val="8"/>
          <w:szCs w:val="8"/>
        </w:rPr>
      </w:pPr>
    </w:p>
    <w:p w14:paraId="5097D64D" w14:textId="77777777" w:rsidR="00CF4347" w:rsidRPr="00CF4347" w:rsidRDefault="00CF4347" w:rsidP="00CF4347">
      <w:pPr>
        <w:pStyle w:val="Textkrper"/>
        <w:pBdr>
          <w:top w:val="single" w:sz="12" w:space="1" w:color="auto"/>
          <w:left w:val="single" w:sz="12" w:space="4" w:color="auto"/>
          <w:bottom w:val="single" w:sz="12" w:space="1" w:color="auto"/>
          <w:right w:val="single" w:sz="12" w:space="7" w:color="auto"/>
        </w:pBdr>
        <w:shd w:val="pct12" w:color="auto" w:fill="FFFFFF"/>
        <w:tabs>
          <w:tab w:val="right" w:pos="8080"/>
        </w:tabs>
        <w:ind w:left="142" w:right="141"/>
        <w:rPr>
          <w:rFonts w:cs="Arial"/>
          <w:color w:val="000000"/>
          <w:sz w:val="16"/>
          <w:szCs w:val="16"/>
        </w:rPr>
      </w:pPr>
    </w:p>
    <w:p w14:paraId="6C051F09" w14:textId="3D632EDF" w:rsidR="00670E8B" w:rsidRPr="00CF4347" w:rsidRDefault="004113E6" w:rsidP="00CF4347">
      <w:pPr>
        <w:pStyle w:val="Textkrper"/>
        <w:pBdr>
          <w:top w:val="single" w:sz="12" w:space="1" w:color="auto"/>
          <w:left w:val="single" w:sz="12" w:space="4" w:color="auto"/>
          <w:bottom w:val="single" w:sz="12" w:space="1" w:color="auto"/>
          <w:right w:val="single" w:sz="12" w:space="7" w:color="auto"/>
        </w:pBdr>
        <w:shd w:val="pct12" w:color="auto" w:fill="FFFFFF"/>
        <w:tabs>
          <w:tab w:val="right" w:pos="8080"/>
        </w:tabs>
        <w:ind w:left="142" w:right="141"/>
        <w:rPr>
          <w:rFonts w:cs="Arial"/>
          <w:color w:val="000000"/>
          <w:sz w:val="26"/>
          <w:szCs w:val="26"/>
        </w:rPr>
      </w:pPr>
      <w:r w:rsidRPr="00CF4347">
        <w:rPr>
          <w:rFonts w:cs="Arial"/>
          <w:color w:val="000000"/>
          <w:sz w:val="26"/>
          <w:szCs w:val="26"/>
        </w:rPr>
        <w:t>Kopf z</w:t>
      </w:r>
      <w:r w:rsidR="00CF4347">
        <w:rPr>
          <w:rFonts w:cs="Arial"/>
          <w:color w:val="000000"/>
          <w:sz w:val="26"/>
          <w:szCs w:val="26"/>
        </w:rPr>
        <w:t>ur individuellen Gestaltung durch den Verarbeitungsbetrieb</w:t>
      </w:r>
    </w:p>
    <w:p w14:paraId="1B849F06" w14:textId="77777777" w:rsidR="004113E6" w:rsidRPr="00CF4347" w:rsidRDefault="004113E6" w:rsidP="00CF4347">
      <w:pPr>
        <w:pStyle w:val="Textkrper"/>
        <w:pBdr>
          <w:top w:val="single" w:sz="12" w:space="1" w:color="auto"/>
          <w:left w:val="single" w:sz="12" w:space="4" w:color="auto"/>
          <w:bottom w:val="single" w:sz="12" w:space="1" w:color="auto"/>
          <w:right w:val="single" w:sz="12" w:space="7" w:color="auto"/>
        </w:pBdr>
        <w:shd w:val="pct12" w:color="auto" w:fill="FFFFFF"/>
        <w:tabs>
          <w:tab w:val="right" w:pos="8080"/>
        </w:tabs>
        <w:ind w:left="142" w:right="141"/>
        <w:rPr>
          <w:rFonts w:cs="Arial"/>
          <w:color w:val="000000"/>
          <w:sz w:val="26"/>
          <w:szCs w:val="26"/>
        </w:rPr>
      </w:pPr>
    </w:p>
    <w:p w14:paraId="49D55B4E" w14:textId="77777777" w:rsidR="004113E6" w:rsidRPr="00CF4347" w:rsidRDefault="004113E6" w:rsidP="00CF4347">
      <w:pPr>
        <w:pStyle w:val="Textkrper"/>
        <w:pBdr>
          <w:top w:val="single" w:sz="12" w:space="1" w:color="auto"/>
          <w:left w:val="single" w:sz="12" w:space="4" w:color="auto"/>
          <w:bottom w:val="single" w:sz="12" w:space="1" w:color="auto"/>
          <w:right w:val="single" w:sz="12" w:space="7" w:color="auto"/>
        </w:pBdr>
        <w:shd w:val="pct12" w:color="auto" w:fill="FFFFFF"/>
        <w:tabs>
          <w:tab w:val="left" w:pos="7758"/>
        </w:tabs>
        <w:ind w:left="142" w:right="141"/>
        <w:rPr>
          <w:rFonts w:cs="Arial"/>
          <w:color w:val="000000"/>
          <w:sz w:val="26"/>
          <w:szCs w:val="26"/>
        </w:rPr>
      </w:pPr>
      <w:r w:rsidRPr="00CF4347">
        <w:rPr>
          <w:rFonts w:cs="Arial"/>
          <w:color w:val="000000"/>
          <w:sz w:val="26"/>
          <w:szCs w:val="26"/>
        </w:rPr>
        <w:tab/>
        <w:t>Fläche: ……. Aren</w:t>
      </w:r>
    </w:p>
    <w:p w14:paraId="191CAD09" w14:textId="77777777" w:rsidR="004113E6" w:rsidRPr="00CF4347" w:rsidRDefault="004113E6" w:rsidP="00CF4347">
      <w:pPr>
        <w:pStyle w:val="Textkrper"/>
        <w:pBdr>
          <w:top w:val="single" w:sz="12" w:space="1" w:color="auto"/>
          <w:left w:val="single" w:sz="12" w:space="4" w:color="auto"/>
          <w:bottom w:val="single" w:sz="12" w:space="1" w:color="auto"/>
          <w:right w:val="single" w:sz="12" w:space="7" w:color="auto"/>
        </w:pBdr>
        <w:shd w:val="pct12" w:color="auto" w:fill="FFFFFF"/>
        <w:tabs>
          <w:tab w:val="left" w:pos="7758"/>
        </w:tabs>
        <w:ind w:left="142" w:right="141"/>
        <w:rPr>
          <w:rFonts w:cs="Arial"/>
          <w:color w:val="000000"/>
          <w:sz w:val="26"/>
          <w:szCs w:val="26"/>
        </w:rPr>
      </w:pPr>
      <w:r w:rsidRPr="00CF4347">
        <w:rPr>
          <w:rFonts w:cs="Arial"/>
          <w:color w:val="000000"/>
          <w:sz w:val="26"/>
          <w:szCs w:val="26"/>
        </w:rPr>
        <w:tab/>
        <w:t>Menge: ……. Tonnen</w:t>
      </w:r>
    </w:p>
    <w:p w14:paraId="7C26E2BF" w14:textId="77777777" w:rsidR="004113E6" w:rsidRPr="00CF4347" w:rsidRDefault="004113E6" w:rsidP="00CF4347">
      <w:pPr>
        <w:pStyle w:val="Textkrper"/>
        <w:pBdr>
          <w:top w:val="single" w:sz="12" w:space="1" w:color="auto"/>
          <w:left w:val="single" w:sz="12" w:space="4" w:color="auto"/>
          <w:bottom w:val="single" w:sz="12" w:space="1" w:color="auto"/>
          <w:right w:val="single" w:sz="12" w:space="7" w:color="auto"/>
        </w:pBdr>
        <w:shd w:val="pct12" w:color="auto" w:fill="FFFFFF"/>
        <w:tabs>
          <w:tab w:val="left" w:pos="6768"/>
        </w:tabs>
        <w:ind w:left="142" w:right="141"/>
        <w:rPr>
          <w:rFonts w:cs="Arial"/>
          <w:color w:val="000000"/>
          <w:sz w:val="16"/>
          <w:szCs w:val="16"/>
        </w:rPr>
      </w:pPr>
    </w:p>
    <w:permEnd w:id="1397242074"/>
    <w:p w14:paraId="7AD5A73A" w14:textId="77777777" w:rsidR="00670E8B" w:rsidRDefault="00670E8B" w:rsidP="000D3EFB">
      <w:pPr>
        <w:jc w:val="both"/>
        <w:rPr>
          <w:rFonts w:ascii="Arial" w:hAnsi="Arial" w:cs="Arial"/>
          <w:color w:val="000000"/>
          <w:sz w:val="20"/>
          <w:szCs w:val="20"/>
        </w:rPr>
      </w:pPr>
    </w:p>
    <w:p w14:paraId="717D675C" w14:textId="77777777" w:rsidR="00E36ADC" w:rsidRDefault="00E36ADC" w:rsidP="002822F4">
      <w:pPr>
        <w:jc w:val="both"/>
        <w:rPr>
          <w:rFonts w:ascii="Arial" w:hAnsi="Arial" w:cs="Arial"/>
          <w:color w:val="000000"/>
          <w:sz w:val="18"/>
          <w:szCs w:val="18"/>
        </w:rPr>
        <w:sectPr w:rsidR="00E36ADC" w:rsidSect="004113E6">
          <w:footerReference w:type="default" r:id="rId8"/>
          <w:type w:val="nextColumn"/>
          <w:pgSz w:w="11906" w:h="16838" w:code="9"/>
          <w:pgMar w:top="567" w:right="567" w:bottom="567" w:left="567" w:header="709" w:footer="709" w:gutter="0"/>
          <w:cols w:space="708"/>
          <w:formProt w:val="0"/>
          <w:docGrid w:linePitch="360"/>
        </w:sectPr>
      </w:pPr>
    </w:p>
    <w:p w14:paraId="72F32809" w14:textId="77777777" w:rsidR="002822F4" w:rsidRPr="0049039A" w:rsidRDefault="002822F4" w:rsidP="002822F4">
      <w:pPr>
        <w:jc w:val="both"/>
        <w:rPr>
          <w:rFonts w:ascii="Arial" w:hAnsi="Arial" w:cs="Arial"/>
          <w:color w:val="000000"/>
          <w:sz w:val="18"/>
          <w:szCs w:val="18"/>
        </w:rPr>
      </w:pPr>
      <w:r w:rsidRPr="0049039A">
        <w:rPr>
          <w:rFonts w:ascii="Arial" w:hAnsi="Arial" w:cs="Arial"/>
          <w:color w:val="000000"/>
          <w:sz w:val="18"/>
          <w:szCs w:val="18"/>
        </w:rPr>
        <w:t xml:space="preserve">Der vorliegende Vertrag sowie die dazugehörenden Sonderbestimmungen gelten zwischen dem herausgebenden Verarbeitungsbetrieb und dem Rohstofflieferanten (Pflanzer, Genossenschaft </w:t>
      </w:r>
      <w:r w:rsidR="007402F6" w:rsidRPr="0049039A">
        <w:rPr>
          <w:rFonts w:ascii="Arial" w:hAnsi="Arial" w:cs="Arial"/>
          <w:color w:val="000000"/>
          <w:sz w:val="18"/>
          <w:szCs w:val="18"/>
        </w:rPr>
        <w:t>und andere</w:t>
      </w:r>
      <w:r w:rsidRPr="0049039A">
        <w:rPr>
          <w:rFonts w:ascii="Arial" w:hAnsi="Arial" w:cs="Arial"/>
          <w:color w:val="000000"/>
          <w:sz w:val="18"/>
          <w:szCs w:val="18"/>
        </w:rPr>
        <w:t>)</w:t>
      </w:r>
      <w:r w:rsidR="00E219A9" w:rsidRPr="0049039A">
        <w:rPr>
          <w:rFonts w:ascii="Arial" w:hAnsi="Arial" w:cs="Arial"/>
          <w:color w:val="000000"/>
          <w:sz w:val="18"/>
          <w:szCs w:val="18"/>
        </w:rPr>
        <w:t>.</w:t>
      </w:r>
    </w:p>
    <w:p w14:paraId="7553C598" w14:textId="77777777" w:rsidR="001E695E" w:rsidRPr="0049039A" w:rsidRDefault="002822F4" w:rsidP="002822F4">
      <w:pPr>
        <w:spacing w:before="60"/>
        <w:jc w:val="both"/>
        <w:rPr>
          <w:rFonts w:ascii="Arial" w:hAnsi="Arial" w:cs="Arial"/>
          <w:sz w:val="18"/>
          <w:szCs w:val="18"/>
        </w:rPr>
      </w:pPr>
      <w:r w:rsidRPr="0049039A">
        <w:rPr>
          <w:rFonts w:ascii="Arial" w:hAnsi="Arial" w:cs="Arial"/>
          <w:sz w:val="18"/>
          <w:szCs w:val="18"/>
        </w:rPr>
        <w:t xml:space="preserve">Die Dokumente wurden </w:t>
      </w:r>
      <w:r w:rsidR="00BA7CB4" w:rsidRPr="0049039A">
        <w:rPr>
          <w:rFonts w:ascii="Arial" w:hAnsi="Arial" w:cs="Arial"/>
          <w:sz w:val="18"/>
          <w:szCs w:val="18"/>
        </w:rPr>
        <w:t>von</w:t>
      </w:r>
      <w:r w:rsidR="00AB1071" w:rsidRPr="0049039A">
        <w:rPr>
          <w:rFonts w:ascii="Arial" w:hAnsi="Arial" w:cs="Arial"/>
          <w:sz w:val="18"/>
          <w:szCs w:val="18"/>
        </w:rPr>
        <w:t xml:space="preserve"> der </w:t>
      </w:r>
      <w:r w:rsidR="00C6474A" w:rsidRPr="0049039A">
        <w:rPr>
          <w:rFonts w:ascii="Arial" w:hAnsi="Arial" w:cs="Arial"/>
          <w:sz w:val="18"/>
          <w:szCs w:val="18"/>
        </w:rPr>
        <w:t>Kommission Verarbeitungsgemüse</w:t>
      </w:r>
      <w:r w:rsidR="00AB1071" w:rsidRPr="0049039A">
        <w:rPr>
          <w:rFonts w:ascii="Arial" w:hAnsi="Arial" w:cs="Arial"/>
          <w:sz w:val="18"/>
          <w:szCs w:val="18"/>
        </w:rPr>
        <w:t xml:space="preserve"> </w:t>
      </w:r>
      <w:r w:rsidR="008D4F5A" w:rsidRPr="0049039A">
        <w:rPr>
          <w:rFonts w:ascii="Arial" w:hAnsi="Arial" w:cs="Arial"/>
          <w:sz w:val="18"/>
          <w:szCs w:val="18"/>
        </w:rPr>
        <w:t xml:space="preserve">des </w:t>
      </w:r>
      <w:r w:rsidR="00AB1071" w:rsidRPr="0049039A">
        <w:rPr>
          <w:rFonts w:ascii="Arial" w:hAnsi="Arial" w:cs="Arial"/>
          <w:sz w:val="18"/>
          <w:szCs w:val="18"/>
        </w:rPr>
        <w:t xml:space="preserve">Verbandes Schweizer Gemüseproduzenten (VSGP) </w:t>
      </w:r>
      <w:r w:rsidR="003272DC" w:rsidRPr="0049039A">
        <w:rPr>
          <w:rFonts w:ascii="Arial" w:hAnsi="Arial" w:cs="Arial"/>
          <w:sz w:val="18"/>
          <w:szCs w:val="18"/>
        </w:rPr>
        <w:t xml:space="preserve">und der </w:t>
      </w:r>
      <w:r w:rsidR="0066349F" w:rsidRPr="0049039A">
        <w:rPr>
          <w:rFonts w:ascii="Arial" w:hAnsi="Arial" w:cs="Arial"/>
          <w:sz w:val="18"/>
          <w:szCs w:val="18"/>
        </w:rPr>
        <w:t xml:space="preserve">Anbaukommission </w:t>
      </w:r>
      <w:r w:rsidR="00EC4725" w:rsidRPr="0049039A">
        <w:rPr>
          <w:rFonts w:ascii="Arial" w:hAnsi="Arial" w:cs="Arial"/>
          <w:sz w:val="18"/>
          <w:szCs w:val="18"/>
        </w:rPr>
        <w:t xml:space="preserve">Tiefkühl- und Konservenprodukte </w:t>
      </w:r>
      <w:r w:rsidR="003272DC" w:rsidRPr="0049039A">
        <w:rPr>
          <w:rFonts w:ascii="Arial" w:hAnsi="Arial" w:cs="Arial"/>
          <w:sz w:val="18"/>
          <w:szCs w:val="18"/>
        </w:rPr>
        <w:t xml:space="preserve">der </w:t>
      </w:r>
      <w:r w:rsidR="00C91674" w:rsidRPr="0049039A">
        <w:rPr>
          <w:rFonts w:ascii="Arial" w:hAnsi="Arial" w:cs="Arial"/>
          <w:sz w:val="18"/>
          <w:szCs w:val="18"/>
        </w:rPr>
        <w:t xml:space="preserve">Swiss Convenience Food Association (SCFA) </w:t>
      </w:r>
      <w:r w:rsidR="003272DC" w:rsidRPr="0049039A">
        <w:rPr>
          <w:rFonts w:ascii="Arial" w:hAnsi="Arial" w:cs="Arial"/>
          <w:sz w:val="18"/>
          <w:szCs w:val="18"/>
        </w:rPr>
        <w:t xml:space="preserve">ausgearbeitet. </w:t>
      </w:r>
      <w:r w:rsidRPr="0049039A">
        <w:rPr>
          <w:rFonts w:ascii="Arial" w:hAnsi="Arial" w:cs="Arial"/>
          <w:sz w:val="18"/>
          <w:szCs w:val="18"/>
        </w:rPr>
        <w:t>Sie gelten</w:t>
      </w:r>
      <w:r w:rsidR="003272DC" w:rsidRPr="0049039A">
        <w:rPr>
          <w:rFonts w:ascii="Arial" w:hAnsi="Arial" w:cs="Arial"/>
          <w:sz w:val="18"/>
          <w:szCs w:val="18"/>
        </w:rPr>
        <w:t xml:space="preserve"> für den Vertragsanbau von Erbsen, Bohnen, Spinat und Pariserkarotten.</w:t>
      </w:r>
    </w:p>
    <w:p w14:paraId="29D060D1" w14:textId="4FAE8140" w:rsidR="00670E8B" w:rsidRPr="0049039A" w:rsidRDefault="00AB1071" w:rsidP="002822F4">
      <w:pPr>
        <w:spacing w:before="60" w:after="160"/>
        <w:jc w:val="both"/>
        <w:rPr>
          <w:rFonts w:ascii="Arial" w:hAnsi="Arial" w:cs="Arial"/>
          <w:b/>
          <w:sz w:val="18"/>
          <w:szCs w:val="18"/>
        </w:rPr>
      </w:pPr>
      <w:r w:rsidRPr="0049039A">
        <w:rPr>
          <w:rFonts w:ascii="Arial" w:hAnsi="Arial" w:cs="Arial"/>
          <w:b/>
          <w:sz w:val="18"/>
          <w:szCs w:val="18"/>
        </w:rPr>
        <w:t>Der Vertragsabschluss setzt voraus, dass die aktuellen Anforderungen für den ökologischen Leistungs</w:t>
      </w:r>
      <w:r w:rsidR="00D959D0" w:rsidRPr="0049039A">
        <w:rPr>
          <w:rFonts w:ascii="Arial" w:hAnsi="Arial" w:cs="Arial"/>
          <w:b/>
          <w:sz w:val="18"/>
          <w:szCs w:val="18"/>
        </w:rPr>
        <w:t>nachweis (Ö</w:t>
      </w:r>
      <w:r w:rsidRPr="0049039A">
        <w:rPr>
          <w:rFonts w:ascii="Arial" w:hAnsi="Arial" w:cs="Arial"/>
          <w:b/>
          <w:sz w:val="18"/>
          <w:szCs w:val="18"/>
        </w:rPr>
        <w:t>LN) gestützt auf die Direktzahlungsverordnung erfüllt sind</w:t>
      </w:r>
      <w:r w:rsidR="00575975" w:rsidRPr="0049039A">
        <w:rPr>
          <w:rFonts w:ascii="Arial" w:hAnsi="Arial" w:cs="Arial"/>
          <w:b/>
          <w:sz w:val="18"/>
          <w:szCs w:val="18"/>
        </w:rPr>
        <w:t xml:space="preserve"> und bei biologischer Produktion </w:t>
      </w:r>
      <w:r w:rsidR="002674DA" w:rsidRPr="0049039A">
        <w:rPr>
          <w:rFonts w:ascii="Arial" w:hAnsi="Arial" w:cs="Arial"/>
          <w:b/>
          <w:sz w:val="18"/>
          <w:szCs w:val="18"/>
        </w:rPr>
        <w:t xml:space="preserve">die </w:t>
      </w:r>
      <w:r w:rsidR="00575975" w:rsidRPr="0049039A">
        <w:rPr>
          <w:rFonts w:ascii="Arial" w:hAnsi="Arial" w:cs="Arial"/>
          <w:b/>
          <w:sz w:val="18"/>
          <w:szCs w:val="18"/>
        </w:rPr>
        <w:t xml:space="preserve">Bio-Verordnung </w:t>
      </w:r>
      <w:r w:rsidR="00EC3CD4">
        <w:rPr>
          <w:rFonts w:ascii="Arial" w:hAnsi="Arial" w:cs="Arial"/>
          <w:b/>
          <w:sz w:val="18"/>
          <w:szCs w:val="18"/>
        </w:rPr>
        <w:t xml:space="preserve">resp. bei IP-Suisse die entsprechenden Vorschriften </w:t>
      </w:r>
      <w:r w:rsidR="00575975" w:rsidRPr="0049039A">
        <w:rPr>
          <w:rFonts w:ascii="Arial" w:hAnsi="Arial" w:cs="Arial"/>
          <w:b/>
          <w:sz w:val="18"/>
          <w:szCs w:val="18"/>
        </w:rPr>
        <w:t>eingehalten w</w:t>
      </w:r>
      <w:r w:rsidR="00EC3CD4">
        <w:rPr>
          <w:rFonts w:ascii="Arial" w:hAnsi="Arial" w:cs="Arial"/>
          <w:b/>
          <w:sz w:val="18"/>
          <w:szCs w:val="18"/>
        </w:rPr>
        <w:t>erden</w:t>
      </w:r>
      <w:r w:rsidR="00575975" w:rsidRPr="0049039A">
        <w:rPr>
          <w:rFonts w:ascii="Arial" w:hAnsi="Arial" w:cs="Arial"/>
          <w:b/>
          <w:sz w:val="18"/>
          <w:szCs w:val="18"/>
        </w:rPr>
        <w:t xml:space="preserve">. </w:t>
      </w:r>
      <w:r w:rsidRPr="0049039A">
        <w:rPr>
          <w:rFonts w:ascii="Arial" w:hAnsi="Arial" w:cs="Arial"/>
          <w:b/>
          <w:sz w:val="18"/>
          <w:szCs w:val="18"/>
        </w:rPr>
        <w:t>Dies gilt auch f</w:t>
      </w:r>
      <w:r w:rsidR="00C6474A" w:rsidRPr="0049039A">
        <w:rPr>
          <w:rFonts w:ascii="Arial" w:hAnsi="Arial" w:cs="Arial"/>
          <w:b/>
          <w:sz w:val="18"/>
          <w:szCs w:val="18"/>
        </w:rPr>
        <w:t xml:space="preserve">ür die </w:t>
      </w:r>
      <w:r w:rsidR="00C91674" w:rsidRPr="0049039A">
        <w:rPr>
          <w:rFonts w:ascii="Arial" w:hAnsi="Arial" w:cs="Arial"/>
          <w:b/>
          <w:sz w:val="18"/>
          <w:szCs w:val="18"/>
        </w:rPr>
        <w:t xml:space="preserve">Erfüllung der </w:t>
      </w:r>
      <w:r w:rsidR="004113E6" w:rsidRPr="0049039A">
        <w:rPr>
          <w:rFonts w:ascii="Arial" w:hAnsi="Arial" w:cs="Arial"/>
          <w:b/>
          <w:sz w:val="18"/>
          <w:szCs w:val="18"/>
        </w:rPr>
        <w:t>Anforderungen</w:t>
      </w:r>
      <w:r w:rsidR="00575975" w:rsidRPr="0049039A">
        <w:rPr>
          <w:rFonts w:ascii="Arial" w:hAnsi="Arial" w:cs="Arial"/>
          <w:b/>
          <w:sz w:val="18"/>
          <w:szCs w:val="18"/>
        </w:rPr>
        <w:t xml:space="preserve"> </w:t>
      </w:r>
      <w:r w:rsidR="001311AC" w:rsidRPr="0049039A">
        <w:rPr>
          <w:rFonts w:ascii="Arial" w:hAnsi="Arial" w:cs="Arial"/>
          <w:b/>
          <w:sz w:val="18"/>
          <w:szCs w:val="18"/>
        </w:rPr>
        <w:t>von SUISSE GARANTIE</w:t>
      </w:r>
      <w:r w:rsidR="00C22E8A">
        <w:rPr>
          <w:rFonts w:ascii="Arial" w:hAnsi="Arial" w:cs="Arial"/>
          <w:b/>
          <w:sz w:val="18"/>
          <w:szCs w:val="18"/>
        </w:rPr>
        <w:t>, SwissGAP</w:t>
      </w:r>
      <w:r w:rsidR="001311AC" w:rsidRPr="0049039A">
        <w:rPr>
          <w:rFonts w:ascii="Arial" w:hAnsi="Arial" w:cs="Arial"/>
          <w:b/>
          <w:sz w:val="18"/>
          <w:szCs w:val="18"/>
        </w:rPr>
        <w:t xml:space="preserve"> und</w:t>
      </w:r>
      <w:r w:rsidR="00575975" w:rsidRPr="0049039A">
        <w:rPr>
          <w:rFonts w:ascii="Arial" w:hAnsi="Arial" w:cs="Arial"/>
          <w:b/>
          <w:sz w:val="18"/>
          <w:szCs w:val="18"/>
        </w:rPr>
        <w:t xml:space="preserve"> B</w:t>
      </w:r>
      <w:r w:rsidR="00BA7CB4" w:rsidRPr="0049039A">
        <w:rPr>
          <w:rFonts w:ascii="Arial" w:hAnsi="Arial" w:cs="Arial"/>
          <w:b/>
          <w:sz w:val="18"/>
          <w:szCs w:val="18"/>
        </w:rPr>
        <w:t>io Suisse</w:t>
      </w:r>
      <w:r w:rsidR="00575975" w:rsidRPr="0049039A">
        <w:rPr>
          <w:rFonts w:ascii="Arial" w:hAnsi="Arial" w:cs="Arial"/>
          <w:b/>
          <w:sz w:val="18"/>
          <w:szCs w:val="18"/>
        </w:rPr>
        <w:t xml:space="preserve"> </w:t>
      </w:r>
      <w:r w:rsidRPr="0049039A">
        <w:rPr>
          <w:rFonts w:ascii="Arial" w:hAnsi="Arial" w:cs="Arial"/>
          <w:b/>
          <w:sz w:val="18"/>
          <w:szCs w:val="18"/>
        </w:rPr>
        <w:t xml:space="preserve">für </w:t>
      </w:r>
      <w:r w:rsidR="004113E6" w:rsidRPr="0049039A">
        <w:rPr>
          <w:rFonts w:ascii="Arial" w:hAnsi="Arial" w:cs="Arial"/>
          <w:b/>
          <w:sz w:val="18"/>
          <w:szCs w:val="18"/>
        </w:rPr>
        <w:t xml:space="preserve">Marken- </w:t>
      </w:r>
      <w:r w:rsidR="001311AC" w:rsidRPr="0049039A">
        <w:rPr>
          <w:rFonts w:ascii="Arial" w:hAnsi="Arial" w:cs="Arial"/>
          <w:b/>
          <w:sz w:val="18"/>
          <w:szCs w:val="18"/>
        </w:rPr>
        <w:t xml:space="preserve">bzw. </w:t>
      </w:r>
      <w:r w:rsidR="004113E6" w:rsidRPr="0049039A">
        <w:rPr>
          <w:rFonts w:ascii="Arial" w:hAnsi="Arial" w:cs="Arial"/>
          <w:b/>
          <w:sz w:val="18"/>
          <w:szCs w:val="18"/>
        </w:rPr>
        <w:t>Label</w:t>
      </w:r>
      <w:r w:rsidR="001311AC" w:rsidRPr="0049039A">
        <w:rPr>
          <w:rFonts w:ascii="Arial" w:hAnsi="Arial" w:cs="Arial"/>
          <w:b/>
          <w:sz w:val="18"/>
          <w:szCs w:val="18"/>
        </w:rPr>
        <w:t>g</w:t>
      </w:r>
      <w:r w:rsidR="00C6474A" w:rsidRPr="0049039A">
        <w:rPr>
          <w:rFonts w:ascii="Arial" w:hAnsi="Arial" w:cs="Arial"/>
          <w:b/>
          <w:sz w:val="18"/>
          <w:szCs w:val="18"/>
        </w:rPr>
        <w:t>emüse</w:t>
      </w:r>
      <w:r w:rsidRPr="0049039A">
        <w:rPr>
          <w:rFonts w:ascii="Arial" w:hAnsi="Arial" w:cs="Arial"/>
          <w:b/>
          <w:sz w:val="18"/>
          <w:szCs w:val="18"/>
        </w:rPr>
        <w:t xml:space="preserve">. Der Betrieb muss </w:t>
      </w:r>
      <w:r w:rsidR="00C6474A" w:rsidRPr="0049039A">
        <w:rPr>
          <w:rFonts w:ascii="Arial" w:hAnsi="Arial" w:cs="Arial"/>
          <w:b/>
          <w:sz w:val="18"/>
          <w:szCs w:val="18"/>
        </w:rPr>
        <w:t>kontrolliert</w:t>
      </w:r>
      <w:r w:rsidRPr="0049039A">
        <w:rPr>
          <w:rFonts w:ascii="Arial" w:hAnsi="Arial" w:cs="Arial"/>
          <w:b/>
          <w:sz w:val="18"/>
          <w:szCs w:val="18"/>
        </w:rPr>
        <w:t xml:space="preserve"> </w:t>
      </w:r>
      <w:r w:rsidR="004113E6" w:rsidRPr="0049039A">
        <w:rPr>
          <w:rFonts w:ascii="Arial" w:hAnsi="Arial" w:cs="Arial"/>
          <w:b/>
          <w:sz w:val="18"/>
          <w:szCs w:val="18"/>
        </w:rPr>
        <w:t xml:space="preserve">und anerkannt </w:t>
      </w:r>
      <w:r w:rsidRPr="0049039A">
        <w:rPr>
          <w:rFonts w:ascii="Arial" w:hAnsi="Arial" w:cs="Arial"/>
          <w:b/>
          <w:sz w:val="18"/>
          <w:szCs w:val="18"/>
        </w:rPr>
        <w:t>sein.</w:t>
      </w:r>
    </w:p>
    <w:p w14:paraId="3A1EEA7F" w14:textId="77777777" w:rsidR="002E4EB1" w:rsidRPr="0049039A" w:rsidRDefault="002E4EB1">
      <w:pPr>
        <w:rPr>
          <w:rFonts w:ascii="Arial" w:hAnsi="Arial" w:cs="Arial"/>
          <w:sz w:val="18"/>
          <w:szCs w:val="18"/>
        </w:rPr>
      </w:pPr>
    </w:p>
    <w:p w14:paraId="4F16E94C" w14:textId="77777777" w:rsidR="002E4EB1" w:rsidRPr="0049039A" w:rsidRDefault="002E4EB1">
      <w:pPr>
        <w:rPr>
          <w:rFonts w:ascii="Arial" w:hAnsi="Arial" w:cs="Arial"/>
          <w:sz w:val="18"/>
          <w:szCs w:val="18"/>
        </w:rPr>
        <w:sectPr w:rsidR="002E4EB1" w:rsidRPr="0049039A" w:rsidSect="00E36ADC">
          <w:type w:val="continuous"/>
          <w:pgSz w:w="11906" w:h="16838" w:code="9"/>
          <w:pgMar w:top="567" w:right="567" w:bottom="567" w:left="567" w:header="709" w:footer="709" w:gutter="0"/>
          <w:cols w:space="708"/>
          <w:docGrid w:linePitch="360"/>
        </w:sectPr>
      </w:pPr>
    </w:p>
    <w:p w14:paraId="3D00D64F" w14:textId="77777777" w:rsidR="002E4EB1" w:rsidRPr="0049039A" w:rsidRDefault="002E4EB1" w:rsidP="000D3EFB">
      <w:pPr>
        <w:numPr>
          <w:ilvl w:val="0"/>
          <w:numId w:val="1"/>
        </w:numPr>
        <w:tabs>
          <w:tab w:val="clear" w:pos="720"/>
          <w:tab w:val="num" w:pos="540"/>
        </w:tabs>
        <w:spacing w:after="60"/>
        <w:ind w:left="540" w:hanging="540"/>
        <w:rPr>
          <w:rFonts w:ascii="Arial" w:hAnsi="Arial" w:cs="Arial"/>
          <w:b/>
          <w:sz w:val="18"/>
          <w:szCs w:val="18"/>
        </w:rPr>
      </w:pPr>
      <w:r w:rsidRPr="0049039A">
        <w:rPr>
          <w:rFonts w:ascii="Arial" w:hAnsi="Arial" w:cs="Arial"/>
          <w:b/>
          <w:sz w:val="18"/>
          <w:szCs w:val="18"/>
        </w:rPr>
        <w:t>Allgemeines</w:t>
      </w:r>
    </w:p>
    <w:p w14:paraId="642A7C66" w14:textId="77777777" w:rsidR="002E4EB1" w:rsidRPr="0049039A" w:rsidRDefault="003272DC"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Der Verarbeitungsbetrieb stellt unter Verrechnung dem oben genannten </w:t>
      </w:r>
      <w:r w:rsidR="002822F4" w:rsidRPr="0049039A">
        <w:rPr>
          <w:rFonts w:ascii="Arial" w:hAnsi="Arial" w:cs="Arial"/>
          <w:sz w:val="18"/>
          <w:szCs w:val="18"/>
        </w:rPr>
        <w:t>Rohstofflieferanten</w:t>
      </w:r>
      <w:r w:rsidRPr="0049039A">
        <w:rPr>
          <w:rFonts w:ascii="Arial" w:hAnsi="Arial" w:cs="Arial"/>
          <w:sz w:val="18"/>
          <w:szCs w:val="18"/>
        </w:rPr>
        <w:t xml:space="preserve"> das Saatgut für den Anbau </w:t>
      </w:r>
      <w:r w:rsidR="00AB1071" w:rsidRPr="0049039A">
        <w:rPr>
          <w:rFonts w:ascii="Arial" w:hAnsi="Arial" w:cs="Arial"/>
          <w:sz w:val="18"/>
          <w:szCs w:val="18"/>
        </w:rPr>
        <w:t xml:space="preserve">vorstehender </w:t>
      </w:r>
      <w:r w:rsidRPr="0049039A">
        <w:rPr>
          <w:rFonts w:ascii="Arial" w:hAnsi="Arial" w:cs="Arial"/>
          <w:sz w:val="18"/>
          <w:szCs w:val="18"/>
        </w:rPr>
        <w:t>Aren unter Angabe des offiziellen Sortennamens zur Verfügung.</w:t>
      </w:r>
    </w:p>
    <w:p w14:paraId="4CF33DE1" w14:textId="77777777" w:rsidR="00AE1856" w:rsidRPr="0049039A" w:rsidRDefault="001F13B8" w:rsidP="001F13B8">
      <w:pPr>
        <w:numPr>
          <w:ilvl w:val="1"/>
          <w:numId w:val="1"/>
        </w:numPr>
        <w:tabs>
          <w:tab w:val="clear" w:pos="720"/>
          <w:tab w:val="num" w:pos="567"/>
        </w:tabs>
        <w:spacing w:after="60"/>
        <w:ind w:left="567" w:hanging="567"/>
        <w:jc w:val="both"/>
        <w:rPr>
          <w:rFonts w:ascii="Arial" w:hAnsi="Arial" w:cs="Arial"/>
          <w:sz w:val="18"/>
          <w:szCs w:val="18"/>
        </w:rPr>
      </w:pPr>
      <w:r w:rsidRPr="001F13B8">
        <w:rPr>
          <w:rFonts w:ascii="Arial" w:hAnsi="Arial" w:cs="Arial"/>
          <w:sz w:val="18"/>
          <w:szCs w:val="18"/>
        </w:rPr>
        <w:t>Der Verarbeitungsbetrieb verpflichtet sich, gemäss Bestätigung der Züchterfirmen oder des Saatgutlieferanten, GVO freies Saatgut zu liefern. Das gelieferte Saatgut enthält die Originaletikette (Ausnahmen möglich). Bei Lohnsaaten muss der Produzent die Etikette, für die bei ihm ausgesäte Sorte, beim Lohnunternehmer einfordern.</w:t>
      </w:r>
    </w:p>
    <w:p w14:paraId="2A99BF00" w14:textId="77777777" w:rsidR="002E4EB1" w:rsidRPr="0049039A" w:rsidRDefault="003272DC"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Die Saatmenge pro Flächeneinheit sowie der Saatzeitpunkt werden vom Verarbeitungsbetrieb bestimmt; beide Angaben sind auf dem Saatgutlieferschein vermerkt. Terminverschiebungen sind unverzüglich zu melden. Saatgutresten sind unverzüglich zurückzugeben. Das gelieferte Saatgut wird bei der Abrechnung in Abzug gebracht. Der Saatgutpreis ist ein Bestandteil der jährlichen Preisverhandlungen.</w:t>
      </w:r>
    </w:p>
    <w:p w14:paraId="674129CE" w14:textId="77777777" w:rsidR="003272DC" w:rsidRPr="0049039A" w:rsidRDefault="003272DC"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Die Gewähr</w:t>
      </w:r>
      <w:r w:rsidR="00C22E8A">
        <w:rPr>
          <w:rFonts w:ascii="Arial" w:hAnsi="Arial" w:cs="Arial"/>
          <w:sz w:val="18"/>
          <w:szCs w:val="18"/>
        </w:rPr>
        <w:t>s</w:t>
      </w:r>
      <w:r w:rsidRPr="0049039A">
        <w:rPr>
          <w:rFonts w:ascii="Arial" w:hAnsi="Arial" w:cs="Arial"/>
          <w:sz w:val="18"/>
          <w:szCs w:val="18"/>
        </w:rPr>
        <w:t>pflicht wir</w:t>
      </w:r>
      <w:r w:rsidR="00CD039E" w:rsidRPr="0049039A">
        <w:rPr>
          <w:rFonts w:ascii="Arial" w:hAnsi="Arial" w:cs="Arial"/>
          <w:sz w:val="18"/>
          <w:szCs w:val="18"/>
        </w:rPr>
        <w:t>d</w:t>
      </w:r>
      <w:r w:rsidRPr="0049039A">
        <w:rPr>
          <w:rFonts w:ascii="Arial" w:hAnsi="Arial" w:cs="Arial"/>
          <w:sz w:val="18"/>
          <w:szCs w:val="18"/>
        </w:rPr>
        <w:t xml:space="preserve"> auf die </w:t>
      </w:r>
      <w:r w:rsidR="00C22E8A">
        <w:rPr>
          <w:rFonts w:ascii="Arial" w:hAnsi="Arial" w:cs="Arial"/>
          <w:sz w:val="18"/>
          <w:szCs w:val="18"/>
        </w:rPr>
        <w:t xml:space="preserve">dem Verarbeitungsbetrieb </w:t>
      </w:r>
      <w:r w:rsidRPr="0049039A">
        <w:rPr>
          <w:rFonts w:ascii="Arial" w:hAnsi="Arial" w:cs="Arial"/>
          <w:sz w:val="18"/>
          <w:szCs w:val="18"/>
        </w:rPr>
        <w:t>zugesicherten Eigenschaften, wie Keimfähigkeit und Reinheit des Saatgutes</w:t>
      </w:r>
      <w:r w:rsidR="00C22E8A">
        <w:rPr>
          <w:rFonts w:ascii="Arial" w:hAnsi="Arial" w:cs="Arial"/>
          <w:sz w:val="18"/>
          <w:szCs w:val="18"/>
        </w:rPr>
        <w:t>, beschränkt</w:t>
      </w:r>
      <w:r w:rsidRPr="0049039A">
        <w:rPr>
          <w:rFonts w:ascii="Arial" w:hAnsi="Arial" w:cs="Arial"/>
          <w:sz w:val="18"/>
          <w:szCs w:val="18"/>
        </w:rPr>
        <w:t>. Für alle übrigen Eigenschaften, insbesondere für die Ertragsfähigkeit, wird keine Garantie übernommen.</w:t>
      </w:r>
    </w:p>
    <w:p w14:paraId="49EDB6A0" w14:textId="77777777" w:rsidR="000207E9" w:rsidRPr="0049039A" w:rsidRDefault="000207E9"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Die Kulturanweisungen sind in den Anbaubestimmungen festgehalten und bilden einen </w:t>
      </w:r>
      <w:r w:rsidR="00AB1071" w:rsidRPr="0049039A">
        <w:rPr>
          <w:rFonts w:ascii="Arial" w:hAnsi="Arial" w:cs="Arial"/>
          <w:sz w:val="18"/>
          <w:szCs w:val="18"/>
        </w:rPr>
        <w:t xml:space="preserve">integralen </w:t>
      </w:r>
      <w:r w:rsidRPr="0049039A">
        <w:rPr>
          <w:rFonts w:ascii="Arial" w:hAnsi="Arial" w:cs="Arial"/>
          <w:sz w:val="18"/>
          <w:szCs w:val="18"/>
        </w:rPr>
        <w:t>Bestandteil des Anbauver</w:t>
      </w:r>
      <w:r w:rsidR="00AB1071" w:rsidRPr="0049039A">
        <w:rPr>
          <w:rFonts w:ascii="Arial" w:hAnsi="Arial" w:cs="Arial"/>
          <w:sz w:val="18"/>
          <w:szCs w:val="18"/>
        </w:rPr>
        <w:t>trage</w:t>
      </w:r>
      <w:r w:rsidRPr="0049039A">
        <w:rPr>
          <w:rFonts w:ascii="Arial" w:hAnsi="Arial" w:cs="Arial"/>
          <w:sz w:val="18"/>
          <w:szCs w:val="18"/>
        </w:rPr>
        <w:t>s.</w:t>
      </w:r>
    </w:p>
    <w:p w14:paraId="3F83FC74" w14:textId="77777777" w:rsidR="000207E9" w:rsidRPr="0049039A" w:rsidRDefault="000207E9"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Versuchssorten werden mit entsprechendem Vermerk in den Anbau gegeben. Wenn bei Versuchssorten der Ertrag unter dem Durchschnitt der entsprechenden Anbauperiode des regionalen Anbaugebietes liegt, so wird der Fehlbetrag durch den Verarbeitungsbetrieb entsprechend dem Durchschnittsertrag der übrigen Sorten im betreffenden Anbaugebiet entschädigt.</w:t>
      </w:r>
    </w:p>
    <w:p w14:paraId="4578D04C" w14:textId="77777777" w:rsidR="000207E9" w:rsidRPr="0049039A" w:rsidRDefault="000207E9"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Die </w:t>
      </w:r>
      <w:r w:rsidR="004263AB" w:rsidRPr="0049039A">
        <w:rPr>
          <w:rFonts w:ascii="Arial" w:hAnsi="Arial" w:cs="Arial"/>
          <w:sz w:val="18"/>
          <w:szCs w:val="18"/>
        </w:rPr>
        <w:t xml:space="preserve">Festlegung des Erntezeitpunktes ist Sache des Verarbeitungsbetriebes und ist für den </w:t>
      </w:r>
      <w:r w:rsidR="002822F4" w:rsidRPr="0049039A">
        <w:rPr>
          <w:rFonts w:ascii="Arial" w:hAnsi="Arial" w:cs="Arial"/>
          <w:sz w:val="18"/>
          <w:szCs w:val="18"/>
        </w:rPr>
        <w:t>Rohstofflieferanten</w:t>
      </w:r>
      <w:r w:rsidR="004263AB" w:rsidRPr="0049039A">
        <w:rPr>
          <w:rFonts w:ascii="Arial" w:hAnsi="Arial" w:cs="Arial"/>
          <w:sz w:val="18"/>
          <w:szCs w:val="18"/>
        </w:rPr>
        <w:t xml:space="preserve"> verbindlich.</w:t>
      </w:r>
    </w:p>
    <w:p w14:paraId="46DBCB80" w14:textId="77777777" w:rsidR="004263AB" w:rsidRDefault="004263AB"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Durch Witterungseinflüsse geschädigte Kulturen (Hagel, Wasserschäden usw.) müssen vom Verarbeitungsbetrieb weder verarbeitet noch vergütet werden. Auch bei geringer Schädigung der Kulturpflanzen ist der Verarbeitungsbetrieb unverzüglich zu benachrichtigen. Für </w:t>
      </w:r>
      <w:r w:rsidRPr="0049039A">
        <w:rPr>
          <w:rFonts w:ascii="Arial" w:hAnsi="Arial" w:cs="Arial"/>
          <w:sz w:val="18"/>
          <w:szCs w:val="18"/>
        </w:rPr>
        <w:t>Felder, die während der Kulturzeit (normale Abreife) eingehen, haftet der Verarbeitungsbetrieb nicht.</w:t>
      </w:r>
    </w:p>
    <w:p w14:paraId="791AC9CF" w14:textId="77777777" w:rsidR="00C8249E" w:rsidRPr="0049039A" w:rsidRDefault="00C8249E" w:rsidP="00C8249E">
      <w:pPr>
        <w:spacing w:after="60"/>
        <w:jc w:val="both"/>
        <w:rPr>
          <w:rFonts w:ascii="Arial" w:hAnsi="Arial" w:cs="Arial"/>
          <w:sz w:val="18"/>
          <w:szCs w:val="18"/>
        </w:rPr>
      </w:pPr>
    </w:p>
    <w:p w14:paraId="13BD0203" w14:textId="77777777" w:rsidR="002E4EB1" w:rsidRPr="0049039A" w:rsidRDefault="002E4EB1" w:rsidP="000D3EFB">
      <w:pPr>
        <w:numPr>
          <w:ilvl w:val="0"/>
          <w:numId w:val="1"/>
        </w:numPr>
        <w:tabs>
          <w:tab w:val="clear" w:pos="720"/>
          <w:tab w:val="num" w:pos="540"/>
        </w:tabs>
        <w:spacing w:after="60"/>
        <w:ind w:left="540" w:hanging="540"/>
        <w:rPr>
          <w:rFonts w:ascii="Arial" w:hAnsi="Arial" w:cs="Arial"/>
          <w:b/>
          <w:sz w:val="18"/>
          <w:szCs w:val="18"/>
        </w:rPr>
      </w:pPr>
      <w:r w:rsidRPr="0049039A">
        <w:rPr>
          <w:rFonts w:ascii="Arial" w:hAnsi="Arial" w:cs="Arial"/>
          <w:b/>
          <w:sz w:val="18"/>
          <w:szCs w:val="18"/>
        </w:rPr>
        <w:t>Gegenseitige Verpflichtungen</w:t>
      </w:r>
    </w:p>
    <w:p w14:paraId="5502F1A6" w14:textId="77777777" w:rsidR="002E4EB1" w:rsidRPr="0049039A" w:rsidRDefault="002E4EB1"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u w:val="single"/>
        </w:rPr>
        <w:t xml:space="preserve">Der </w:t>
      </w:r>
      <w:r w:rsidR="002822F4" w:rsidRPr="0049039A">
        <w:rPr>
          <w:rFonts w:ascii="Arial" w:hAnsi="Arial" w:cs="Arial"/>
          <w:sz w:val="18"/>
          <w:szCs w:val="18"/>
          <w:u w:val="single"/>
        </w:rPr>
        <w:t>Rohstofflieferant</w:t>
      </w:r>
      <w:r w:rsidR="00D55728" w:rsidRPr="0049039A">
        <w:rPr>
          <w:rFonts w:ascii="Arial" w:hAnsi="Arial" w:cs="Arial"/>
          <w:sz w:val="18"/>
          <w:szCs w:val="18"/>
          <w:u w:val="single"/>
        </w:rPr>
        <w:t xml:space="preserve"> </w:t>
      </w:r>
      <w:r w:rsidR="004263AB" w:rsidRPr="0049039A">
        <w:rPr>
          <w:rFonts w:ascii="Arial" w:hAnsi="Arial" w:cs="Arial"/>
          <w:sz w:val="18"/>
          <w:szCs w:val="18"/>
          <w:u w:val="single"/>
        </w:rPr>
        <w:t xml:space="preserve">geht mit diesem Vertrag folgende </w:t>
      </w:r>
      <w:r w:rsidR="00AB1071" w:rsidRPr="0049039A">
        <w:rPr>
          <w:rFonts w:ascii="Arial" w:hAnsi="Arial" w:cs="Arial"/>
          <w:sz w:val="18"/>
          <w:szCs w:val="18"/>
          <w:u w:val="single"/>
        </w:rPr>
        <w:t xml:space="preserve">Bedingungen </w:t>
      </w:r>
      <w:r w:rsidR="004263AB" w:rsidRPr="0049039A">
        <w:rPr>
          <w:rFonts w:ascii="Arial" w:hAnsi="Arial" w:cs="Arial"/>
          <w:sz w:val="18"/>
          <w:szCs w:val="18"/>
          <w:u w:val="single"/>
        </w:rPr>
        <w:t>ein</w:t>
      </w:r>
      <w:r w:rsidRPr="0049039A">
        <w:rPr>
          <w:rFonts w:ascii="Arial" w:hAnsi="Arial" w:cs="Arial"/>
          <w:sz w:val="18"/>
          <w:szCs w:val="18"/>
        </w:rPr>
        <w:t>:</w:t>
      </w:r>
    </w:p>
    <w:p w14:paraId="6CFD4EDC" w14:textId="77777777" w:rsidR="002E4EB1" w:rsidRPr="0049039A" w:rsidRDefault="004263AB"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Die vertraglich festgelegte </w:t>
      </w:r>
      <w:r w:rsidR="00C6474A" w:rsidRPr="0049039A">
        <w:rPr>
          <w:rFonts w:ascii="Arial" w:hAnsi="Arial" w:cs="Arial"/>
          <w:sz w:val="18"/>
          <w:szCs w:val="18"/>
        </w:rPr>
        <w:t xml:space="preserve">Menge oder </w:t>
      </w:r>
      <w:r w:rsidRPr="0049039A">
        <w:rPr>
          <w:rFonts w:ascii="Arial" w:hAnsi="Arial" w:cs="Arial"/>
          <w:sz w:val="18"/>
          <w:szCs w:val="18"/>
        </w:rPr>
        <w:t>Fläche anzubauen und nur das vom Verarbeitungsbetrieb für die Vertragsperiode gelieferte Saatgut zu verwenden.</w:t>
      </w:r>
    </w:p>
    <w:p w14:paraId="4CC73ACB" w14:textId="77777777" w:rsidR="004263AB" w:rsidRPr="0049039A" w:rsidRDefault="004263AB"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Die Vertragsfläche nicht abzuändern oder mit einer anderen Parzelle abzu</w:t>
      </w:r>
      <w:r w:rsidR="00A02BE0" w:rsidRPr="0049039A">
        <w:rPr>
          <w:rFonts w:ascii="Arial" w:hAnsi="Arial" w:cs="Arial"/>
          <w:sz w:val="18"/>
          <w:szCs w:val="18"/>
        </w:rPr>
        <w:t>tauschen, ohne vorherige Absprache mit dem Berater.</w:t>
      </w:r>
      <w:r w:rsidRPr="0049039A">
        <w:rPr>
          <w:rFonts w:ascii="Arial" w:hAnsi="Arial" w:cs="Arial"/>
          <w:sz w:val="18"/>
          <w:szCs w:val="18"/>
        </w:rPr>
        <w:t xml:space="preserve"> </w:t>
      </w:r>
    </w:p>
    <w:p w14:paraId="122754BE" w14:textId="77777777" w:rsidR="004263AB" w:rsidRPr="0049039A" w:rsidRDefault="004263AB"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Die Vertragskultur nur auf geeigneten Böden anzupflanzen (siehe Anbaubestimmungen).</w:t>
      </w:r>
    </w:p>
    <w:p w14:paraId="09EAAC15" w14:textId="77777777" w:rsidR="004263AB" w:rsidRPr="0049039A" w:rsidRDefault="004263AB"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Die Vertragskultur </w:t>
      </w:r>
      <w:r w:rsidR="00A84DF3" w:rsidRPr="0049039A">
        <w:rPr>
          <w:rFonts w:ascii="Arial" w:hAnsi="Arial" w:cs="Arial"/>
          <w:sz w:val="18"/>
          <w:szCs w:val="18"/>
        </w:rPr>
        <w:t>nach Anbaubestimmungen des Verarbeitungsbetriebes zu pflegen. Alle erforderlichen Kulturmassnahmen zu ergreifen, um die Vertragskultur frei von Unkraut zu halten. Verunkrautete und/oder mit Schädlingen verseuchte Felder werden grundsätzlich weder geerntet noch bezahlt (Schwarzer Nachtschatten, Disteln, Kamille, Gerste, Klebern, Raupen, Kartoffelkäfer usw.).</w:t>
      </w:r>
    </w:p>
    <w:p w14:paraId="0AD857CE" w14:textId="77777777" w:rsidR="00A84DF3" w:rsidRPr="0049039A" w:rsidRDefault="00A84DF3" w:rsidP="00082532">
      <w:pPr>
        <w:numPr>
          <w:ilvl w:val="2"/>
          <w:numId w:val="1"/>
        </w:numPr>
        <w:tabs>
          <w:tab w:val="clear" w:pos="720"/>
          <w:tab w:val="num" w:pos="567"/>
        </w:tabs>
        <w:spacing w:after="60"/>
        <w:ind w:left="567" w:hanging="567"/>
        <w:jc w:val="both"/>
        <w:rPr>
          <w:rFonts w:ascii="Arial" w:hAnsi="Arial" w:cs="Arial"/>
          <w:sz w:val="18"/>
          <w:szCs w:val="18"/>
        </w:rPr>
      </w:pPr>
      <w:r w:rsidRPr="0049039A">
        <w:rPr>
          <w:rFonts w:ascii="Arial" w:hAnsi="Arial" w:cs="Arial"/>
          <w:sz w:val="18"/>
          <w:szCs w:val="18"/>
        </w:rPr>
        <w:t xml:space="preserve">Nur </w:t>
      </w:r>
      <w:r w:rsidR="00A02BE0" w:rsidRPr="0049039A">
        <w:rPr>
          <w:rFonts w:ascii="Arial" w:hAnsi="Arial" w:cs="Arial"/>
          <w:sz w:val="18"/>
          <w:szCs w:val="18"/>
        </w:rPr>
        <w:t xml:space="preserve">bewilligte </w:t>
      </w:r>
      <w:r w:rsidRPr="0049039A">
        <w:rPr>
          <w:rFonts w:ascii="Arial" w:hAnsi="Arial" w:cs="Arial"/>
          <w:sz w:val="18"/>
          <w:szCs w:val="18"/>
        </w:rPr>
        <w:t xml:space="preserve">Pflanzenschutzmittel </w:t>
      </w:r>
      <w:r w:rsidR="00A02BE0" w:rsidRPr="0049039A">
        <w:rPr>
          <w:rFonts w:ascii="Arial" w:hAnsi="Arial" w:cs="Arial"/>
          <w:sz w:val="18"/>
          <w:szCs w:val="18"/>
        </w:rPr>
        <w:t xml:space="preserve">gemäss dem </w:t>
      </w:r>
      <w:r w:rsidR="00310550" w:rsidRPr="00D656BC">
        <w:rPr>
          <w:rFonts w:ascii="Arial" w:hAnsi="Arial" w:cs="Arial"/>
          <w:sz w:val="18"/>
          <w:szCs w:val="18"/>
        </w:rPr>
        <w:t xml:space="preserve">Pflanzenschutzmittelverzeichnis des Bundesamts für Landwirtschaft BLW </w:t>
      </w:r>
      <w:r w:rsidR="00A02BE0" w:rsidRPr="00D656BC">
        <w:rPr>
          <w:rFonts w:ascii="Arial" w:hAnsi="Arial" w:cs="Arial"/>
          <w:sz w:val="18"/>
          <w:szCs w:val="18"/>
        </w:rPr>
        <w:t>(</w:t>
      </w:r>
      <w:r w:rsidR="00310550" w:rsidRPr="00D656BC">
        <w:rPr>
          <w:rFonts w:ascii="Arial" w:hAnsi="Arial" w:cs="Arial"/>
          <w:sz w:val="18"/>
          <w:szCs w:val="18"/>
        </w:rPr>
        <w:t>www.psm.admin.ch)</w:t>
      </w:r>
      <w:r w:rsidR="00310550">
        <w:rPr>
          <w:rFonts w:ascii="Arial" w:hAnsi="Arial" w:cs="Arial"/>
          <w:sz w:val="18"/>
          <w:szCs w:val="18"/>
        </w:rPr>
        <w:t xml:space="preserve"> </w:t>
      </w:r>
      <w:r w:rsidRPr="0049039A">
        <w:rPr>
          <w:rFonts w:ascii="Arial" w:hAnsi="Arial" w:cs="Arial"/>
          <w:sz w:val="18"/>
          <w:szCs w:val="18"/>
        </w:rPr>
        <w:t>einzusetzen.</w:t>
      </w:r>
    </w:p>
    <w:p w14:paraId="28AD39D4" w14:textId="77777777" w:rsidR="00A84DF3" w:rsidRPr="0049039A" w:rsidRDefault="00A84DF3" w:rsidP="000D3EFB">
      <w:pPr>
        <w:tabs>
          <w:tab w:val="num" w:pos="540"/>
        </w:tabs>
        <w:spacing w:after="60"/>
        <w:ind w:left="540"/>
        <w:jc w:val="both"/>
        <w:rPr>
          <w:rFonts w:ascii="Arial" w:hAnsi="Arial" w:cs="Arial"/>
          <w:sz w:val="18"/>
          <w:szCs w:val="18"/>
        </w:rPr>
      </w:pPr>
      <w:r w:rsidRPr="0049039A">
        <w:rPr>
          <w:rFonts w:ascii="Arial" w:hAnsi="Arial" w:cs="Arial"/>
          <w:sz w:val="18"/>
          <w:szCs w:val="18"/>
        </w:rPr>
        <w:t>Insektizide und Fungizide dürfen nur nach vorheriger Absprache mit dem Verarbeitungsbetrieb eingesetzt werden.</w:t>
      </w:r>
    </w:p>
    <w:p w14:paraId="18903224" w14:textId="77777777" w:rsidR="00A84DF3" w:rsidRPr="0049039A" w:rsidRDefault="00A84DF3" w:rsidP="001D4570">
      <w:pPr>
        <w:tabs>
          <w:tab w:val="num" w:pos="540"/>
        </w:tabs>
        <w:spacing w:after="60"/>
        <w:ind w:left="540"/>
        <w:jc w:val="both"/>
        <w:rPr>
          <w:rFonts w:ascii="Arial" w:hAnsi="Arial" w:cs="Arial"/>
          <w:sz w:val="18"/>
          <w:szCs w:val="18"/>
        </w:rPr>
      </w:pPr>
      <w:r w:rsidRPr="0049039A">
        <w:rPr>
          <w:rFonts w:ascii="Arial" w:hAnsi="Arial" w:cs="Arial"/>
          <w:sz w:val="18"/>
          <w:szCs w:val="18"/>
        </w:rPr>
        <w:t xml:space="preserve">Die Behandlungstermine, welche vom Verarbeitungsbetrieb bestimmt werden, müssen vom </w:t>
      </w:r>
      <w:r w:rsidR="002822F4" w:rsidRPr="0049039A">
        <w:rPr>
          <w:rFonts w:ascii="Arial" w:hAnsi="Arial" w:cs="Arial"/>
          <w:sz w:val="18"/>
          <w:szCs w:val="18"/>
        </w:rPr>
        <w:t>Rohstofflieferanten</w:t>
      </w:r>
      <w:r w:rsidRPr="0049039A">
        <w:rPr>
          <w:rFonts w:ascii="Arial" w:hAnsi="Arial" w:cs="Arial"/>
          <w:sz w:val="18"/>
          <w:szCs w:val="18"/>
        </w:rPr>
        <w:t xml:space="preserve"> berücksichtigt werden. Nichtbeachtung dieser Vorschrift, insbesondere Verwendung nicht zugelassener Spritzmittel hat für die betreffende Vertragskultur ein absolutes, entschädigungsloses Ernteverbot zur Folge.</w:t>
      </w:r>
    </w:p>
    <w:p w14:paraId="6EE0446D" w14:textId="77777777" w:rsidR="002E4EB1" w:rsidRPr="0049039A" w:rsidRDefault="007D323E"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Hindernisse wie Grenzsteine, Schächte usw. gut zu markieren. Für Maschinenschäden, die durch unmarkierte Hindernisse verursacht werden, haftet der </w:t>
      </w:r>
      <w:r w:rsidR="002822F4" w:rsidRPr="0049039A">
        <w:rPr>
          <w:rFonts w:ascii="Arial" w:hAnsi="Arial" w:cs="Arial"/>
          <w:sz w:val="18"/>
          <w:szCs w:val="18"/>
        </w:rPr>
        <w:t>Rohstofflieferant</w:t>
      </w:r>
      <w:r w:rsidRPr="0049039A">
        <w:rPr>
          <w:rFonts w:ascii="Arial" w:hAnsi="Arial" w:cs="Arial"/>
          <w:sz w:val="18"/>
          <w:szCs w:val="18"/>
        </w:rPr>
        <w:t>.</w:t>
      </w:r>
    </w:p>
    <w:p w14:paraId="2CADF007" w14:textId="77777777" w:rsidR="007D323E" w:rsidRPr="0049039A" w:rsidRDefault="007D323E" w:rsidP="00CD039E">
      <w:pPr>
        <w:numPr>
          <w:ilvl w:val="2"/>
          <w:numId w:val="1"/>
        </w:numPr>
        <w:tabs>
          <w:tab w:val="num" w:pos="540"/>
        </w:tabs>
        <w:spacing w:after="60"/>
        <w:ind w:left="539" w:hanging="539"/>
        <w:jc w:val="both"/>
        <w:rPr>
          <w:rFonts w:ascii="Arial" w:hAnsi="Arial" w:cs="Arial"/>
          <w:sz w:val="18"/>
          <w:szCs w:val="18"/>
        </w:rPr>
      </w:pPr>
      <w:r w:rsidRPr="0049039A">
        <w:rPr>
          <w:rFonts w:ascii="Arial" w:hAnsi="Arial" w:cs="Arial"/>
          <w:sz w:val="18"/>
          <w:szCs w:val="18"/>
        </w:rPr>
        <w:t>Zur Unfallverhütung die geeigneten und wirksamen Massnahmen zu treffen und insbesondere Drittpersonen während</w:t>
      </w:r>
      <w:r w:rsidR="0065355F" w:rsidRPr="0049039A">
        <w:rPr>
          <w:rFonts w:ascii="Arial" w:hAnsi="Arial" w:cs="Arial"/>
          <w:sz w:val="18"/>
          <w:szCs w:val="18"/>
        </w:rPr>
        <w:t xml:space="preserve"> der Ernte den Zutritt zum Feld</w:t>
      </w:r>
      <w:r w:rsidRPr="0049039A">
        <w:rPr>
          <w:rFonts w:ascii="Arial" w:hAnsi="Arial" w:cs="Arial"/>
          <w:sz w:val="18"/>
          <w:szCs w:val="18"/>
        </w:rPr>
        <w:t xml:space="preserve"> zu verweigern. Kommt der </w:t>
      </w:r>
      <w:r w:rsidR="002822F4" w:rsidRPr="0049039A">
        <w:rPr>
          <w:rFonts w:ascii="Arial" w:hAnsi="Arial" w:cs="Arial"/>
          <w:sz w:val="18"/>
          <w:szCs w:val="18"/>
        </w:rPr>
        <w:t>Rohstofflieferant</w:t>
      </w:r>
      <w:r w:rsidRPr="0049039A">
        <w:rPr>
          <w:rFonts w:ascii="Arial" w:hAnsi="Arial" w:cs="Arial"/>
          <w:sz w:val="18"/>
          <w:szCs w:val="18"/>
        </w:rPr>
        <w:t xml:space="preserve"> dieser Verpflichtung </w:t>
      </w:r>
      <w:r w:rsidRPr="0049039A">
        <w:rPr>
          <w:rFonts w:ascii="Arial" w:hAnsi="Arial" w:cs="Arial"/>
          <w:sz w:val="18"/>
          <w:szCs w:val="18"/>
        </w:rPr>
        <w:lastRenderedPageBreak/>
        <w:t>nicht oder nur ungenügend nach, so stellt der Verarbeitungsbetrieb die E</w:t>
      </w:r>
      <w:r w:rsidR="00353B7D">
        <w:rPr>
          <w:rFonts w:ascii="Arial" w:hAnsi="Arial" w:cs="Arial"/>
          <w:sz w:val="18"/>
          <w:szCs w:val="18"/>
        </w:rPr>
        <w:t>r</w:t>
      </w:r>
      <w:r w:rsidRPr="0049039A">
        <w:rPr>
          <w:rFonts w:ascii="Arial" w:hAnsi="Arial" w:cs="Arial"/>
          <w:sz w:val="18"/>
          <w:szCs w:val="18"/>
        </w:rPr>
        <w:t>ntearbeit entschädigungslos ein.</w:t>
      </w:r>
    </w:p>
    <w:p w14:paraId="27DDFBB6" w14:textId="77777777" w:rsidR="007D323E" w:rsidRPr="0049039A" w:rsidRDefault="007D323E"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Dem Verarbeitungsbetrieb und seinen Ernteequipen jederzeit freien Zutritt zu den Feldern zu gewähren.</w:t>
      </w:r>
    </w:p>
    <w:p w14:paraId="0A0E2D51" w14:textId="77777777" w:rsidR="007D323E" w:rsidRDefault="007D323E"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Den gesamten Ertrag der Vertragsfläche </w:t>
      </w:r>
      <w:r w:rsidR="006320B9" w:rsidRPr="0049039A">
        <w:rPr>
          <w:rFonts w:ascii="Arial" w:hAnsi="Arial" w:cs="Arial"/>
          <w:sz w:val="18"/>
          <w:szCs w:val="18"/>
        </w:rPr>
        <w:t xml:space="preserve">oder die vereinbarte Vertragsmenge </w:t>
      </w:r>
      <w:r w:rsidRPr="0049039A">
        <w:rPr>
          <w:rFonts w:ascii="Arial" w:hAnsi="Arial" w:cs="Arial"/>
          <w:sz w:val="18"/>
          <w:szCs w:val="18"/>
        </w:rPr>
        <w:t>dem Verarbeitungsbetrieb zur Verfügung zu stellen.</w:t>
      </w:r>
    </w:p>
    <w:p w14:paraId="5CED38BE" w14:textId="77777777" w:rsidR="00D23864" w:rsidRPr="0032605F" w:rsidRDefault="00D23864" w:rsidP="00082532">
      <w:pPr>
        <w:numPr>
          <w:ilvl w:val="2"/>
          <w:numId w:val="1"/>
        </w:numPr>
        <w:tabs>
          <w:tab w:val="clear" w:pos="720"/>
          <w:tab w:val="num" w:pos="540"/>
          <w:tab w:val="num" w:pos="567"/>
        </w:tabs>
        <w:spacing w:after="60"/>
        <w:ind w:left="540" w:hanging="540"/>
        <w:jc w:val="both"/>
        <w:rPr>
          <w:rFonts w:ascii="Arial" w:hAnsi="Arial" w:cs="Arial"/>
          <w:sz w:val="18"/>
          <w:szCs w:val="18"/>
        </w:rPr>
      </w:pPr>
      <w:r w:rsidRPr="0032605F">
        <w:rPr>
          <w:rFonts w:ascii="Arial" w:hAnsi="Arial" w:cs="Arial"/>
          <w:sz w:val="18"/>
          <w:szCs w:val="18"/>
        </w:rPr>
        <w:t>Die Reinigung der Strasse unmittelbar nach Beendigung der Ernte.</w:t>
      </w:r>
    </w:p>
    <w:p w14:paraId="13A6B355" w14:textId="77777777" w:rsidR="005E7605" w:rsidRPr="0049039A" w:rsidRDefault="007D323E"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u w:val="single"/>
        </w:rPr>
        <w:t>Der Verarbeitungsbetrieb geht mit diesem Vertrag folgende Verpflichtungen ein</w:t>
      </w:r>
      <w:r w:rsidR="005E7605" w:rsidRPr="0049039A">
        <w:rPr>
          <w:rFonts w:ascii="Arial" w:hAnsi="Arial" w:cs="Arial"/>
          <w:sz w:val="18"/>
          <w:szCs w:val="18"/>
        </w:rPr>
        <w:t>:</w:t>
      </w:r>
    </w:p>
    <w:p w14:paraId="7D3A8357" w14:textId="77777777" w:rsidR="00AB1071" w:rsidRPr="0049039A" w:rsidRDefault="00AB1071" w:rsidP="00C76AE8">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Vorbehältlich Ziffer 3.</w:t>
      </w:r>
      <w:r w:rsidR="004B02E8" w:rsidRPr="0049039A">
        <w:rPr>
          <w:rFonts w:ascii="Arial" w:hAnsi="Arial" w:cs="Arial"/>
          <w:sz w:val="18"/>
          <w:szCs w:val="18"/>
        </w:rPr>
        <w:t>4</w:t>
      </w:r>
      <w:r w:rsidRPr="0049039A">
        <w:rPr>
          <w:rFonts w:ascii="Arial" w:hAnsi="Arial" w:cs="Arial"/>
          <w:sz w:val="18"/>
          <w:szCs w:val="18"/>
        </w:rPr>
        <w:t>.1. bis 3.</w:t>
      </w:r>
      <w:r w:rsidR="004B02E8" w:rsidRPr="0049039A">
        <w:rPr>
          <w:rFonts w:ascii="Arial" w:hAnsi="Arial" w:cs="Arial"/>
          <w:sz w:val="18"/>
          <w:szCs w:val="18"/>
        </w:rPr>
        <w:t>4</w:t>
      </w:r>
      <w:r w:rsidRPr="0049039A">
        <w:rPr>
          <w:rFonts w:ascii="Arial" w:hAnsi="Arial" w:cs="Arial"/>
          <w:sz w:val="18"/>
          <w:szCs w:val="18"/>
        </w:rPr>
        <w:t xml:space="preserve">.7. den vollen Ertrag von der Vertragsfläche </w:t>
      </w:r>
      <w:r w:rsidR="006320B9" w:rsidRPr="0049039A">
        <w:rPr>
          <w:rFonts w:ascii="Arial" w:hAnsi="Arial" w:cs="Arial"/>
          <w:sz w:val="18"/>
          <w:szCs w:val="18"/>
        </w:rPr>
        <w:t xml:space="preserve">oder die volle Vertragsmenge </w:t>
      </w:r>
      <w:r w:rsidRPr="0049039A">
        <w:rPr>
          <w:rFonts w:ascii="Arial" w:hAnsi="Arial" w:cs="Arial"/>
          <w:sz w:val="18"/>
          <w:szCs w:val="18"/>
        </w:rPr>
        <w:t>abzunehmen und die Ro</w:t>
      </w:r>
      <w:r w:rsidR="00C6474A" w:rsidRPr="0049039A">
        <w:rPr>
          <w:rFonts w:ascii="Arial" w:hAnsi="Arial" w:cs="Arial"/>
          <w:sz w:val="18"/>
          <w:szCs w:val="18"/>
        </w:rPr>
        <w:t>hw</w:t>
      </w:r>
      <w:r w:rsidRPr="0049039A">
        <w:rPr>
          <w:rFonts w:ascii="Arial" w:hAnsi="Arial" w:cs="Arial"/>
          <w:sz w:val="18"/>
          <w:szCs w:val="18"/>
        </w:rPr>
        <w:t>are nach den unter Ziffer 3 aufgeführten Abnahme-, Qualitäts- und Preisbestimmungen zu bezahlen.</w:t>
      </w:r>
    </w:p>
    <w:p w14:paraId="48CD9B0A" w14:textId="77777777" w:rsidR="007D323E" w:rsidRPr="0049039A" w:rsidRDefault="007D323E"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Die Erntearbeiten rechtzeitig und sorgfältig auszuführen. Beanstandungen des </w:t>
      </w:r>
      <w:r w:rsidR="002822F4" w:rsidRPr="0049039A">
        <w:rPr>
          <w:rFonts w:ascii="Arial" w:hAnsi="Arial" w:cs="Arial"/>
          <w:sz w:val="18"/>
          <w:szCs w:val="18"/>
        </w:rPr>
        <w:t>Rohstofflieferanten</w:t>
      </w:r>
      <w:r w:rsidRPr="0049039A">
        <w:rPr>
          <w:rFonts w:ascii="Arial" w:hAnsi="Arial" w:cs="Arial"/>
          <w:sz w:val="18"/>
          <w:szCs w:val="18"/>
        </w:rPr>
        <w:t xml:space="preserve"> sind unverzüglich an den Erntechef zu richten. Der Verarbeitungsbetrieb </w:t>
      </w:r>
      <w:r w:rsidR="0065355F" w:rsidRPr="0049039A">
        <w:rPr>
          <w:rFonts w:ascii="Arial" w:hAnsi="Arial" w:cs="Arial"/>
          <w:sz w:val="18"/>
          <w:szCs w:val="18"/>
        </w:rPr>
        <w:t xml:space="preserve">bzw. die Ernteorganisation </w:t>
      </w:r>
      <w:r w:rsidRPr="0049039A">
        <w:rPr>
          <w:rFonts w:ascii="Arial" w:hAnsi="Arial" w:cs="Arial"/>
          <w:sz w:val="18"/>
          <w:szCs w:val="18"/>
        </w:rPr>
        <w:t>haftet nicht für normale Ernteverluste.</w:t>
      </w:r>
    </w:p>
    <w:p w14:paraId="12C1A0FB" w14:textId="77777777" w:rsidR="007D323E" w:rsidRPr="0049039A" w:rsidRDefault="007D323E"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Der </w:t>
      </w:r>
      <w:r w:rsidR="002822F4" w:rsidRPr="0049039A">
        <w:rPr>
          <w:rFonts w:ascii="Arial" w:hAnsi="Arial" w:cs="Arial"/>
          <w:sz w:val="18"/>
          <w:szCs w:val="18"/>
        </w:rPr>
        <w:t>Rohstofflieferant</w:t>
      </w:r>
      <w:r w:rsidRPr="0049039A">
        <w:rPr>
          <w:rFonts w:ascii="Arial" w:hAnsi="Arial" w:cs="Arial"/>
          <w:sz w:val="18"/>
          <w:szCs w:val="18"/>
        </w:rPr>
        <w:t xml:space="preserve"> kann im Einvernehmen mit dem Abnehmer eine bestimmte Menge für seine Selbstversorgung </w:t>
      </w:r>
      <w:r w:rsidR="00AB1071" w:rsidRPr="0049039A">
        <w:rPr>
          <w:rFonts w:ascii="Arial" w:hAnsi="Arial" w:cs="Arial"/>
          <w:sz w:val="18"/>
          <w:szCs w:val="18"/>
        </w:rPr>
        <w:t>wegnehmen</w:t>
      </w:r>
      <w:r w:rsidRPr="0049039A">
        <w:rPr>
          <w:rFonts w:ascii="Arial" w:hAnsi="Arial" w:cs="Arial"/>
          <w:sz w:val="18"/>
          <w:szCs w:val="18"/>
        </w:rPr>
        <w:t xml:space="preserve">. Sie beträgt pro </w:t>
      </w:r>
      <w:r w:rsidR="00A950B6" w:rsidRPr="0049039A">
        <w:rPr>
          <w:rFonts w:ascii="Arial" w:hAnsi="Arial" w:cs="Arial"/>
          <w:sz w:val="18"/>
          <w:szCs w:val="18"/>
        </w:rPr>
        <w:t>Lieferant</w:t>
      </w:r>
      <w:r w:rsidRPr="0049039A">
        <w:rPr>
          <w:rFonts w:ascii="Arial" w:hAnsi="Arial" w:cs="Arial"/>
          <w:sz w:val="18"/>
          <w:szCs w:val="18"/>
        </w:rPr>
        <w:t xml:space="preserve"> höchs</w:t>
      </w:r>
      <w:r w:rsidR="002B49F2">
        <w:rPr>
          <w:rFonts w:ascii="Arial" w:hAnsi="Arial" w:cs="Arial"/>
          <w:sz w:val="18"/>
          <w:szCs w:val="18"/>
        </w:rPr>
        <w:t>tens 20 kg.</w:t>
      </w:r>
    </w:p>
    <w:p w14:paraId="29498890" w14:textId="77777777" w:rsidR="007D323E" w:rsidRPr="0049039A" w:rsidRDefault="007D323E" w:rsidP="000D3EFB">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Den </w:t>
      </w:r>
      <w:r w:rsidR="002822F4" w:rsidRPr="0049039A">
        <w:rPr>
          <w:rFonts w:ascii="Arial" w:hAnsi="Arial" w:cs="Arial"/>
          <w:sz w:val="18"/>
          <w:szCs w:val="18"/>
        </w:rPr>
        <w:t>Rohstofflieferanten</w:t>
      </w:r>
      <w:r w:rsidR="00D55728" w:rsidRPr="0049039A">
        <w:rPr>
          <w:rFonts w:ascii="Arial" w:hAnsi="Arial" w:cs="Arial"/>
          <w:sz w:val="18"/>
          <w:szCs w:val="18"/>
        </w:rPr>
        <w:t xml:space="preserve"> </w:t>
      </w:r>
      <w:r w:rsidRPr="0049039A">
        <w:rPr>
          <w:rFonts w:ascii="Arial" w:hAnsi="Arial" w:cs="Arial"/>
          <w:sz w:val="18"/>
          <w:szCs w:val="18"/>
        </w:rPr>
        <w:t xml:space="preserve">während der ganzen Vegetationsperiode über Kulturmassnahmen zu beraten. Über spezielle Sorteneigenschaften wie Herbizidempfindlichkeit usw. wird der </w:t>
      </w:r>
      <w:r w:rsidR="002822F4" w:rsidRPr="0049039A">
        <w:rPr>
          <w:rFonts w:ascii="Arial" w:hAnsi="Arial" w:cs="Arial"/>
          <w:sz w:val="18"/>
          <w:szCs w:val="18"/>
        </w:rPr>
        <w:t>Rohstofflieferant</w:t>
      </w:r>
      <w:r w:rsidR="00D55728" w:rsidRPr="0049039A">
        <w:rPr>
          <w:rFonts w:ascii="Arial" w:hAnsi="Arial" w:cs="Arial"/>
          <w:sz w:val="18"/>
          <w:szCs w:val="18"/>
        </w:rPr>
        <w:t xml:space="preserve"> </w:t>
      </w:r>
      <w:r w:rsidRPr="0049039A">
        <w:rPr>
          <w:rFonts w:ascii="Arial" w:hAnsi="Arial" w:cs="Arial"/>
          <w:sz w:val="18"/>
          <w:szCs w:val="18"/>
        </w:rPr>
        <w:t>laufend orientiert.</w:t>
      </w:r>
    </w:p>
    <w:p w14:paraId="0508CBD1" w14:textId="77777777" w:rsidR="007D323E" w:rsidRPr="0049039A" w:rsidRDefault="007D323E" w:rsidP="00D66E82">
      <w:pPr>
        <w:numPr>
          <w:ilvl w:val="2"/>
          <w:numId w:val="1"/>
        </w:numPr>
        <w:tabs>
          <w:tab w:val="num" w:pos="540"/>
        </w:tabs>
        <w:spacing w:after="120"/>
        <w:ind w:left="539" w:hanging="539"/>
        <w:jc w:val="both"/>
        <w:rPr>
          <w:rFonts w:ascii="Arial" w:hAnsi="Arial" w:cs="Arial"/>
          <w:sz w:val="18"/>
          <w:szCs w:val="18"/>
        </w:rPr>
      </w:pPr>
      <w:r w:rsidRPr="0049039A">
        <w:rPr>
          <w:rFonts w:ascii="Arial" w:hAnsi="Arial" w:cs="Arial"/>
          <w:sz w:val="18"/>
          <w:szCs w:val="18"/>
        </w:rPr>
        <w:t xml:space="preserve">Den </w:t>
      </w:r>
      <w:r w:rsidR="002822F4" w:rsidRPr="0049039A">
        <w:rPr>
          <w:rFonts w:ascii="Arial" w:hAnsi="Arial" w:cs="Arial"/>
          <w:sz w:val="18"/>
          <w:szCs w:val="18"/>
        </w:rPr>
        <w:t xml:space="preserve">Rohstofflieferanten </w:t>
      </w:r>
      <w:r w:rsidRPr="0049039A">
        <w:rPr>
          <w:rFonts w:ascii="Arial" w:hAnsi="Arial" w:cs="Arial"/>
          <w:sz w:val="18"/>
          <w:szCs w:val="18"/>
        </w:rPr>
        <w:t>rechtzeitig über den vorgesehenen Erntezeitpunkt durch den Disponenten des Verarbeitungsbetriebes zu informieren.</w:t>
      </w:r>
    </w:p>
    <w:p w14:paraId="3D7FB9B0" w14:textId="77777777" w:rsidR="005E7605" w:rsidRPr="0049039A" w:rsidRDefault="005E7605" w:rsidP="000D3EFB">
      <w:pPr>
        <w:numPr>
          <w:ilvl w:val="0"/>
          <w:numId w:val="1"/>
        </w:numPr>
        <w:tabs>
          <w:tab w:val="clear" w:pos="720"/>
          <w:tab w:val="num" w:pos="540"/>
        </w:tabs>
        <w:spacing w:after="60"/>
        <w:ind w:left="540" w:hanging="540"/>
        <w:rPr>
          <w:rFonts w:ascii="Arial" w:hAnsi="Arial" w:cs="Arial"/>
          <w:b/>
          <w:sz w:val="18"/>
          <w:szCs w:val="18"/>
        </w:rPr>
      </w:pPr>
      <w:r w:rsidRPr="0049039A">
        <w:rPr>
          <w:rFonts w:ascii="Arial" w:hAnsi="Arial" w:cs="Arial"/>
          <w:b/>
          <w:sz w:val="18"/>
          <w:szCs w:val="18"/>
        </w:rPr>
        <w:t>Abnahme / Qualität / Haftung</w:t>
      </w:r>
    </w:p>
    <w:p w14:paraId="68036795" w14:textId="77777777" w:rsidR="005E7605" w:rsidRPr="0049039A" w:rsidRDefault="00BE063B"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Der Verarbeitungsbetrieb übernimmt die Rohware der Vertragsfläche, insofern die Bedingungen unter den Zif</w:t>
      </w:r>
      <w:r w:rsidR="00A950B6" w:rsidRPr="0049039A">
        <w:rPr>
          <w:rFonts w:ascii="Arial" w:hAnsi="Arial" w:cs="Arial"/>
          <w:sz w:val="18"/>
          <w:szCs w:val="18"/>
        </w:rPr>
        <w:t>fern 3.2. bis 3.9</w:t>
      </w:r>
      <w:r w:rsidRPr="0049039A">
        <w:rPr>
          <w:rFonts w:ascii="Arial" w:hAnsi="Arial" w:cs="Arial"/>
          <w:sz w:val="18"/>
          <w:szCs w:val="18"/>
        </w:rPr>
        <w:t>. sowie 2.1.5. und die Sonderbestimmungen für die einzelnen Gemüsearten erfüllt sind.</w:t>
      </w:r>
    </w:p>
    <w:p w14:paraId="65A9A661" w14:textId="77777777" w:rsidR="00BE063B" w:rsidRPr="0049039A" w:rsidRDefault="00BE063B" w:rsidP="004B02E8">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Das Erntegut wird durch den Verarbeitungsbetrieb ab Umschlagplatz (Feld, </w:t>
      </w:r>
      <w:r w:rsidR="002822F4" w:rsidRPr="0049039A">
        <w:rPr>
          <w:rFonts w:ascii="Arial" w:hAnsi="Arial" w:cs="Arial"/>
          <w:sz w:val="18"/>
          <w:szCs w:val="18"/>
        </w:rPr>
        <w:t xml:space="preserve">Verarbeitungsbetrieb </w:t>
      </w:r>
      <w:r w:rsidRPr="0049039A">
        <w:rPr>
          <w:rFonts w:ascii="Arial" w:hAnsi="Arial" w:cs="Arial"/>
          <w:sz w:val="18"/>
          <w:szCs w:val="18"/>
        </w:rPr>
        <w:t>usw.) übernommen. Die Transportkosten ab Umschlagplatz fallen zu Lasten des Verarbeitungsbetriebes.</w:t>
      </w:r>
    </w:p>
    <w:p w14:paraId="3860BC9E" w14:textId="77777777" w:rsidR="0065355F" w:rsidRPr="0049039A" w:rsidRDefault="0065355F" w:rsidP="004B02E8">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Für die Bezahlung ist das im Verarbeitungsbetrieb ermittelte, definitive Nettoabrechnungsgewicht massgebend.</w:t>
      </w:r>
    </w:p>
    <w:p w14:paraId="7230CA05" w14:textId="77777777" w:rsidR="0065355F" w:rsidRPr="0049039A" w:rsidRDefault="0065355F" w:rsidP="00C76AE8">
      <w:pPr>
        <w:numPr>
          <w:ilvl w:val="1"/>
          <w:numId w:val="1"/>
        </w:numPr>
        <w:tabs>
          <w:tab w:val="clear" w:pos="720"/>
          <w:tab w:val="num" w:pos="540"/>
        </w:tabs>
        <w:ind w:left="539" w:hanging="539"/>
        <w:jc w:val="both"/>
        <w:rPr>
          <w:rFonts w:ascii="Arial" w:hAnsi="Arial" w:cs="Arial"/>
          <w:b/>
          <w:sz w:val="18"/>
          <w:szCs w:val="18"/>
        </w:rPr>
      </w:pPr>
      <w:r w:rsidRPr="0049039A">
        <w:rPr>
          <w:rFonts w:ascii="Arial" w:hAnsi="Arial" w:cs="Arial"/>
          <w:b/>
          <w:sz w:val="18"/>
          <w:szCs w:val="18"/>
        </w:rPr>
        <w:t>Plansoll / Mengenvert</w:t>
      </w:r>
      <w:r w:rsidR="002822F4" w:rsidRPr="0049039A">
        <w:rPr>
          <w:rFonts w:ascii="Arial" w:hAnsi="Arial" w:cs="Arial"/>
          <w:b/>
          <w:sz w:val="18"/>
          <w:szCs w:val="18"/>
        </w:rPr>
        <w:t>rag</w:t>
      </w:r>
    </w:p>
    <w:p w14:paraId="54C30CBD" w14:textId="77777777" w:rsidR="00D966D8" w:rsidRPr="0049039A" w:rsidRDefault="00D966D8" w:rsidP="0065355F">
      <w:pPr>
        <w:spacing w:after="60"/>
        <w:jc w:val="both"/>
        <w:rPr>
          <w:rFonts w:ascii="Arial" w:hAnsi="Arial" w:cs="Arial"/>
          <w:color w:val="FFFFFF"/>
          <w:sz w:val="2"/>
          <w:szCs w:val="2"/>
        </w:rPr>
      </w:pPr>
    </w:p>
    <w:p w14:paraId="59CC904A" w14:textId="77777777" w:rsidR="00AB1071" w:rsidRPr="0049039A" w:rsidRDefault="00CD039E" w:rsidP="00BB5165">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Die Übernahmepflicht des Verarbeitungsbetriebes ist auf sein individuelles Plansoll für die betreffende Kultur und das betreffende Anbaujahr beschränkt</w:t>
      </w:r>
      <w:r w:rsidR="004B02E8" w:rsidRPr="0049039A">
        <w:rPr>
          <w:rFonts w:ascii="Arial" w:hAnsi="Arial" w:cs="Arial"/>
          <w:sz w:val="18"/>
          <w:szCs w:val="18"/>
        </w:rPr>
        <w:t xml:space="preserve"> (Mengenvertrag)</w:t>
      </w:r>
      <w:r w:rsidRPr="0049039A">
        <w:rPr>
          <w:rFonts w:ascii="Arial" w:hAnsi="Arial" w:cs="Arial"/>
          <w:sz w:val="18"/>
          <w:szCs w:val="18"/>
        </w:rPr>
        <w:t>.</w:t>
      </w:r>
    </w:p>
    <w:p w14:paraId="17C85ABA" w14:textId="77777777" w:rsidR="00AB1071" w:rsidRPr="0049039A" w:rsidRDefault="00CD039E" w:rsidP="00BB5165">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Das Plansoll </w:t>
      </w:r>
      <w:r w:rsidR="004B02E8" w:rsidRPr="0049039A">
        <w:rPr>
          <w:rFonts w:ascii="Arial" w:hAnsi="Arial" w:cs="Arial"/>
          <w:sz w:val="18"/>
          <w:szCs w:val="18"/>
        </w:rPr>
        <w:t xml:space="preserve">für Spinat, Maschinenbohnen, Drescherbsen und Pariserkarotten </w:t>
      </w:r>
      <w:r w:rsidRPr="0049039A">
        <w:rPr>
          <w:rFonts w:ascii="Arial" w:hAnsi="Arial" w:cs="Arial"/>
          <w:sz w:val="18"/>
          <w:szCs w:val="18"/>
        </w:rPr>
        <w:t xml:space="preserve">berechnet sich wie folgt: Ausgesäte Fläche der betreffenden Kultur x fünfjährigen Nettodurchschnittsertrag/Are </w:t>
      </w:r>
      <w:r w:rsidR="00CE47E4">
        <w:rPr>
          <w:rFonts w:ascii="Arial" w:hAnsi="Arial" w:cs="Arial"/>
          <w:sz w:val="18"/>
          <w:szCs w:val="18"/>
        </w:rPr>
        <w:t>ausgesäter</w:t>
      </w:r>
      <w:r w:rsidR="00CE47E4" w:rsidRPr="0049039A">
        <w:rPr>
          <w:rFonts w:ascii="Arial" w:hAnsi="Arial" w:cs="Arial"/>
          <w:sz w:val="18"/>
          <w:szCs w:val="18"/>
        </w:rPr>
        <w:t xml:space="preserve"> </w:t>
      </w:r>
      <w:r w:rsidRPr="0049039A">
        <w:rPr>
          <w:rFonts w:ascii="Arial" w:hAnsi="Arial" w:cs="Arial"/>
          <w:sz w:val="18"/>
          <w:szCs w:val="18"/>
        </w:rPr>
        <w:t>Fläche des Verarbeitungsbetriebes</w:t>
      </w:r>
      <w:r w:rsidR="00424199">
        <w:rPr>
          <w:rFonts w:ascii="Arial" w:hAnsi="Arial" w:cs="Arial"/>
          <w:sz w:val="18"/>
          <w:szCs w:val="18"/>
        </w:rPr>
        <w:t xml:space="preserve"> </w:t>
      </w:r>
      <w:r w:rsidR="00424199" w:rsidRPr="00D656BC">
        <w:rPr>
          <w:rFonts w:ascii="Arial" w:hAnsi="Arial" w:cs="Arial"/>
          <w:sz w:val="18"/>
          <w:szCs w:val="18"/>
        </w:rPr>
        <w:t>(ohne Einbezug von ausserordentlichen Ausfallflächen wie Hagel, Hitzeschäden und nach Mengenvertrag ausbezahlten Flächen)</w:t>
      </w:r>
      <w:r w:rsidRPr="00D656BC">
        <w:rPr>
          <w:rFonts w:ascii="Arial" w:hAnsi="Arial" w:cs="Arial"/>
          <w:sz w:val="18"/>
          <w:szCs w:val="18"/>
        </w:rPr>
        <w:t>.</w:t>
      </w:r>
      <w:r w:rsidRPr="0049039A">
        <w:rPr>
          <w:rFonts w:ascii="Arial" w:hAnsi="Arial" w:cs="Arial"/>
          <w:sz w:val="18"/>
          <w:szCs w:val="18"/>
        </w:rPr>
        <w:t xml:space="preserve"> </w:t>
      </w:r>
      <w:r w:rsidR="004B02E8" w:rsidRPr="0049039A">
        <w:rPr>
          <w:rFonts w:ascii="Arial" w:hAnsi="Arial" w:cs="Arial"/>
          <w:sz w:val="18"/>
          <w:szCs w:val="18"/>
        </w:rPr>
        <w:t xml:space="preserve">Das Plansoll für Spinat errechnet sich einmal aus dem Winter- und Frühjahrsspinatanbau und </w:t>
      </w:r>
      <w:r w:rsidR="006320B9" w:rsidRPr="0049039A">
        <w:rPr>
          <w:rFonts w:ascii="Arial" w:hAnsi="Arial" w:cs="Arial"/>
          <w:sz w:val="18"/>
          <w:szCs w:val="18"/>
        </w:rPr>
        <w:t xml:space="preserve">einmal </w:t>
      </w:r>
      <w:r w:rsidR="004B02E8" w:rsidRPr="0049039A">
        <w:rPr>
          <w:rFonts w:ascii="Arial" w:hAnsi="Arial" w:cs="Arial"/>
          <w:sz w:val="18"/>
          <w:szCs w:val="18"/>
        </w:rPr>
        <w:t xml:space="preserve">aus dem Herbstspinatanbau. </w:t>
      </w:r>
      <w:r w:rsidRPr="0049039A">
        <w:rPr>
          <w:rFonts w:ascii="Arial" w:hAnsi="Arial" w:cs="Arial"/>
          <w:sz w:val="18"/>
          <w:szCs w:val="18"/>
        </w:rPr>
        <w:t>Zur Erreichung der Plansollmengen verpflichtet sich der Verarbeitungsbetrieb die errechnete Menge um 7 % zu erhöhen</w:t>
      </w:r>
      <w:r w:rsidR="00D9082A">
        <w:rPr>
          <w:rFonts w:ascii="Arial" w:hAnsi="Arial" w:cs="Arial"/>
          <w:sz w:val="18"/>
          <w:szCs w:val="18"/>
        </w:rPr>
        <w:t xml:space="preserve"> (maximal</w:t>
      </w:r>
      <w:r w:rsidR="00CE47E4">
        <w:rPr>
          <w:rFonts w:ascii="Arial" w:hAnsi="Arial" w:cs="Arial"/>
          <w:sz w:val="18"/>
          <w:szCs w:val="18"/>
        </w:rPr>
        <w:t xml:space="preserve"> zu übernehmende Menge)</w:t>
      </w:r>
      <w:r w:rsidRPr="0049039A">
        <w:rPr>
          <w:rFonts w:ascii="Arial" w:hAnsi="Arial" w:cs="Arial"/>
          <w:sz w:val="18"/>
          <w:szCs w:val="18"/>
        </w:rPr>
        <w:t>.</w:t>
      </w:r>
    </w:p>
    <w:p w14:paraId="7C4D3E00" w14:textId="77777777" w:rsidR="00CD039E" w:rsidRPr="0049039A" w:rsidRDefault="00CD039E" w:rsidP="00CD039E">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Das so ermittelte Plansoll ist pro Kultur bis zu folgenden Daten beim Sekretariat des SCFA zu notifizieren:</w:t>
      </w:r>
    </w:p>
    <w:p w14:paraId="3A507B30" w14:textId="77777777" w:rsidR="00CD039E" w:rsidRPr="0049039A" w:rsidRDefault="00CD039E" w:rsidP="00CD039E">
      <w:pPr>
        <w:tabs>
          <w:tab w:val="num" w:pos="540"/>
          <w:tab w:val="left" w:pos="3120"/>
        </w:tabs>
        <w:ind w:left="539"/>
        <w:jc w:val="both"/>
        <w:rPr>
          <w:rFonts w:ascii="Arial" w:hAnsi="Arial" w:cs="Arial"/>
          <w:sz w:val="18"/>
          <w:szCs w:val="18"/>
        </w:rPr>
      </w:pPr>
      <w:r w:rsidRPr="0049039A">
        <w:rPr>
          <w:rFonts w:ascii="Arial" w:hAnsi="Arial" w:cs="Arial"/>
          <w:sz w:val="18"/>
          <w:szCs w:val="18"/>
        </w:rPr>
        <w:t>Winter- und Frühjahr</w:t>
      </w:r>
      <w:r w:rsidR="004B02E8" w:rsidRPr="0049039A">
        <w:rPr>
          <w:rFonts w:ascii="Arial" w:hAnsi="Arial" w:cs="Arial"/>
          <w:sz w:val="18"/>
          <w:szCs w:val="18"/>
        </w:rPr>
        <w:t>s</w:t>
      </w:r>
      <w:r w:rsidRPr="0049039A">
        <w:rPr>
          <w:rFonts w:ascii="Arial" w:hAnsi="Arial" w:cs="Arial"/>
          <w:sz w:val="18"/>
          <w:szCs w:val="18"/>
        </w:rPr>
        <w:t>spinat</w:t>
      </w:r>
      <w:r w:rsidRPr="0049039A">
        <w:rPr>
          <w:rFonts w:ascii="Arial" w:hAnsi="Arial" w:cs="Arial"/>
          <w:sz w:val="18"/>
          <w:szCs w:val="18"/>
        </w:rPr>
        <w:tab/>
        <w:t>20. Mai</w:t>
      </w:r>
    </w:p>
    <w:p w14:paraId="3C92BD93" w14:textId="77777777" w:rsidR="00CD039E" w:rsidRPr="0049039A" w:rsidRDefault="00CD039E" w:rsidP="00CD039E">
      <w:pPr>
        <w:tabs>
          <w:tab w:val="num" w:pos="540"/>
          <w:tab w:val="left" w:pos="3120"/>
        </w:tabs>
        <w:ind w:left="539"/>
        <w:jc w:val="both"/>
        <w:rPr>
          <w:rFonts w:ascii="Arial" w:hAnsi="Arial" w:cs="Arial"/>
          <w:sz w:val="18"/>
          <w:szCs w:val="18"/>
        </w:rPr>
      </w:pPr>
      <w:r w:rsidRPr="0049039A">
        <w:rPr>
          <w:rFonts w:ascii="Arial" w:hAnsi="Arial" w:cs="Arial"/>
          <w:sz w:val="18"/>
          <w:szCs w:val="18"/>
        </w:rPr>
        <w:t>Herbstspinat</w:t>
      </w:r>
      <w:r w:rsidRPr="0049039A">
        <w:rPr>
          <w:rFonts w:ascii="Arial" w:hAnsi="Arial" w:cs="Arial"/>
          <w:sz w:val="18"/>
          <w:szCs w:val="18"/>
        </w:rPr>
        <w:tab/>
        <w:t>10. September</w:t>
      </w:r>
    </w:p>
    <w:p w14:paraId="647F81C6" w14:textId="77777777" w:rsidR="00CD039E" w:rsidRPr="0049039A" w:rsidRDefault="00CD039E" w:rsidP="00CD039E">
      <w:pPr>
        <w:tabs>
          <w:tab w:val="num" w:pos="540"/>
          <w:tab w:val="left" w:pos="3120"/>
        </w:tabs>
        <w:ind w:left="539"/>
        <w:jc w:val="both"/>
        <w:rPr>
          <w:rFonts w:ascii="Arial" w:hAnsi="Arial" w:cs="Arial"/>
          <w:sz w:val="18"/>
          <w:szCs w:val="18"/>
        </w:rPr>
      </w:pPr>
      <w:r w:rsidRPr="0049039A">
        <w:rPr>
          <w:rFonts w:ascii="Arial" w:hAnsi="Arial" w:cs="Arial"/>
          <w:sz w:val="18"/>
          <w:szCs w:val="18"/>
        </w:rPr>
        <w:t>Erbsen und Pariserkarotten</w:t>
      </w:r>
      <w:r w:rsidRPr="0049039A">
        <w:rPr>
          <w:rFonts w:ascii="Arial" w:hAnsi="Arial" w:cs="Arial"/>
          <w:sz w:val="18"/>
          <w:szCs w:val="18"/>
        </w:rPr>
        <w:tab/>
        <w:t>10. Juni</w:t>
      </w:r>
    </w:p>
    <w:p w14:paraId="0AA26CD0" w14:textId="77777777" w:rsidR="00874BC0" w:rsidRPr="0049039A" w:rsidRDefault="00CD039E" w:rsidP="00CD039E">
      <w:pPr>
        <w:tabs>
          <w:tab w:val="num" w:pos="540"/>
          <w:tab w:val="left" w:pos="3120"/>
        </w:tabs>
        <w:spacing w:after="60"/>
        <w:ind w:left="540"/>
        <w:jc w:val="both"/>
        <w:rPr>
          <w:rFonts w:ascii="Arial" w:hAnsi="Arial" w:cs="Arial"/>
          <w:sz w:val="18"/>
          <w:szCs w:val="18"/>
        </w:rPr>
      </w:pPr>
      <w:r w:rsidRPr="0049039A">
        <w:rPr>
          <w:rFonts w:ascii="Arial" w:hAnsi="Arial" w:cs="Arial"/>
          <w:sz w:val="18"/>
          <w:szCs w:val="18"/>
        </w:rPr>
        <w:t>Bohnen</w:t>
      </w:r>
      <w:r w:rsidRPr="0049039A">
        <w:rPr>
          <w:rFonts w:ascii="Arial" w:hAnsi="Arial" w:cs="Arial"/>
          <w:sz w:val="18"/>
          <w:szCs w:val="18"/>
        </w:rPr>
        <w:tab/>
      </w:r>
      <w:r w:rsidR="00CE47E4">
        <w:rPr>
          <w:rFonts w:ascii="Arial" w:hAnsi="Arial" w:cs="Arial"/>
          <w:sz w:val="18"/>
          <w:szCs w:val="18"/>
        </w:rPr>
        <w:t>31</w:t>
      </w:r>
      <w:r w:rsidR="004B02E8" w:rsidRPr="0049039A">
        <w:rPr>
          <w:rFonts w:ascii="Arial" w:hAnsi="Arial" w:cs="Arial"/>
          <w:sz w:val="18"/>
          <w:szCs w:val="18"/>
        </w:rPr>
        <w:t>. Juli</w:t>
      </w:r>
    </w:p>
    <w:p w14:paraId="14351FE9" w14:textId="77777777" w:rsidR="00874BC0" w:rsidRPr="0049039A" w:rsidRDefault="007D71A0" w:rsidP="00CD039E">
      <w:pPr>
        <w:numPr>
          <w:ilvl w:val="2"/>
          <w:numId w:val="1"/>
        </w:numPr>
        <w:tabs>
          <w:tab w:val="num" w:pos="540"/>
        </w:tabs>
        <w:spacing w:after="60"/>
        <w:ind w:left="539" w:hanging="539"/>
        <w:jc w:val="both"/>
        <w:rPr>
          <w:rFonts w:ascii="Arial" w:hAnsi="Arial" w:cs="Arial"/>
          <w:sz w:val="18"/>
          <w:szCs w:val="18"/>
        </w:rPr>
      </w:pPr>
      <w:r w:rsidRPr="0049039A">
        <w:rPr>
          <w:rFonts w:ascii="Arial" w:hAnsi="Arial" w:cs="Arial"/>
          <w:sz w:val="18"/>
          <w:szCs w:val="18"/>
        </w:rPr>
        <w:t>Tritt der Mengenvertrag infolge Überschreitung der Plansollmenge (+7%) in Kraft, ist der Verarbeitungsbetrieb befugt, linear auf den individuellen Warenwerten einen Ausgleichsbetrag zur Entschädigung der nicht geernteten und nicht übernommenen Flächen abzuziehen. Die Entschädigungshöhe pro Are wird mittels Warenwert der verarbeiteten Menge und der ausgesäten Fläche (inkl. der nicht geernteten aber entschädigungswürdigen Fläche) = aktueller Durchschnittsertrag pro Are der Kampagne ermittelt. Der notwendige Betrag wird mit einem linearen prozentualen Abzug vom Warenwert der gelieferten Ware erhoben.</w:t>
      </w:r>
    </w:p>
    <w:p w14:paraId="5515F7E6" w14:textId="77777777" w:rsidR="00BB5165" w:rsidRPr="0049039A" w:rsidRDefault="00CD039E" w:rsidP="00BB5165">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Der Verarbeitungsbetrieb entscheidet in Anwesenheit eines Produzentenvertreters über die Auswahl der wegen Überschreitung des Plansolls nicht ge</w:t>
      </w:r>
      <w:r w:rsidR="007D71A0" w:rsidRPr="0049039A">
        <w:rPr>
          <w:rFonts w:ascii="Arial" w:hAnsi="Arial" w:cs="Arial"/>
          <w:sz w:val="18"/>
          <w:szCs w:val="18"/>
        </w:rPr>
        <w:t>ernteten bzw. nicht übernommenen</w:t>
      </w:r>
      <w:r w:rsidRPr="0049039A">
        <w:rPr>
          <w:rFonts w:ascii="Arial" w:hAnsi="Arial" w:cs="Arial"/>
          <w:sz w:val="18"/>
          <w:szCs w:val="18"/>
        </w:rPr>
        <w:t xml:space="preserve"> Flächen. Die nicht geernteten Felder werden au</w:t>
      </w:r>
      <w:r w:rsidR="007D71A0" w:rsidRPr="0049039A">
        <w:rPr>
          <w:rFonts w:ascii="Arial" w:hAnsi="Arial" w:cs="Arial"/>
          <w:sz w:val="18"/>
          <w:szCs w:val="18"/>
        </w:rPr>
        <w:t>s dem gemäss Ziffer 3.4.4</w:t>
      </w:r>
      <w:r w:rsidRPr="0049039A">
        <w:rPr>
          <w:rFonts w:ascii="Arial" w:hAnsi="Arial" w:cs="Arial"/>
          <w:sz w:val="18"/>
          <w:szCs w:val="18"/>
        </w:rPr>
        <w:t xml:space="preserve"> abgezogenen Ausgleichsbeträgen entschädigt. Die Entschädigung erfolgt auf Höhe des aktuellen Durchschnittsertrages (Fr/Are) der ausgesäten Fläche der betreffenden Kultur und der betreffenden Firma.</w:t>
      </w:r>
    </w:p>
    <w:p w14:paraId="46D40C9E" w14:textId="77777777" w:rsidR="00BB5165" w:rsidRPr="0049039A" w:rsidRDefault="00BB5165" w:rsidP="00BB5165">
      <w:pPr>
        <w:tabs>
          <w:tab w:val="num" w:pos="540"/>
        </w:tabs>
        <w:spacing w:after="60"/>
        <w:ind w:left="540"/>
        <w:jc w:val="both"/>
        <w:rPr>
          <w:rFonts w:ascii="Arial" w:hAnsi="Arial" w:cs="Arial"/>
          <w:sz w:val="18"/>
          <w:szCs w:val="18"/>
        </w:rPr>
      </w:pPr>
      <w:r w:rsidRPr="0049039A">
        <w:rPr>
          <w:rFonts w:ascii="Arial" w:hAnsi="Arial" w:cs="Arial"/>
          <w:sz w:val="18"/>
          <w:szCs w:val="18"/>
        </w:rPr>
        <w:t>Entschädigungen für Felder, die in Folge fehlender Verarbeitungskapazitäten der Firma nicht geerntet werden können, gehen zu Lasten der betreffenden Firma</w:t>
      </w:r>
      <w:r w:rsidR="00E323A7" w:rsidRPr="00D656BC">
        <w:rPr>
          <w:rFonts w:ascii="Arial" w:hAnsi="Arial" w:cs="Arial"/>
          <w:sz w:val="18"/>
          <w:szCs w:val="18"/>
        </w:rPr>
        <w:t>, ausser bei Hitzeschäden in Erbsen</w:t>
      </w:r>
      <w:r w:rsidRPr="00D656BC">
        <w:rPr>
          <w:rFonts w:ascii="Arial" w:hAnsi="Arial" w:cs="Arial"/>
          <w:sz w:val="18"/>
          <w:szCs w:val="18"/>
        </w:rPr>
        <w:t>.</w:t>
      </w:r>
    </w:p>
    <w:p w14:paraId="4FF4EFFA" w14:textId="77777777" w:rsidR="00604C81" w:rsidRPr="0049039A" w:rsidRDefault="005F5D15" w:rsidP="00BB5165">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Die nicht geernteten Übermengen über dem Plansoll der </w:t>
      </w:r>
      <w:r w:rsidR="00862DED" w:rsidRPr="0049039A">
        <w:rPr>
          <w:rFonts w:ascii="Arial" w:hAnsi="Arial" w:cs="Arial"/>
          <w:sz w:val="18"/>
          <w:szCs w:val="18"/>
        </w:rPr>
        <w:t xml:space="preserve">Verarbeitungsbetriebe </w:t>
      </w:r>
      <w:r w:rsidRPr="0049039A">
        <w:rPr>
          <w:rFonts w:ascii="Arial" w:hAnsi="Arial" w:cs="Arial"/>
          <w:sz w:val="18"/>
          <w:szCs w:val="18"/>
        </w:rPr>
        <w:t>werden nur entschädigt, wenn sie maximal innert 2 Tagen kontrolliert vernichtet werden.</w:t>
      </w:r>
    </w:p>
    <w:p w14:paraId="02A716DA" w14:textId="77777777" w:rsidR="0053340A" w:rsidRPr="0049039A" w:rsidRDefault="0053340A" w:rsidP="00BB5165">
      <w:pPr>
        <w:numPr>
          <w:ilvl w:val="2"/>
          <w:numId w:val="1"/>
        </w:numPr>
        <w:tabs>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Das Abzugs- und Entschädigungsmodell zum Mengenvertrag ist bei der SCFA und beim VSGP hinterlegt und kann dort von </w:t>
      </w:r>
      <w:r w:rsidR="00862DED" w:rsidRPr="0049039A">
        <w:rPr>
          <w:rFonts w:ascii="Arial" w:hAnsi="Arial" w:cs="Arial"/>
          <w:sz w:val="18"/>
          <w:szCs w:val="18"/>
        </w:rPr>
        <w:t xml:space="preserve">Verarbeitern </w:t>
      </w:r>
      <w:r w:rsidRPr="0049039A">
        <w:rPr>
          <w:rFonts w:ascii="Arial" w:hAnsi="Arial" w:cs="Arial"/>
          <w:sz w:val="18"/>
          <w:szCs w:val="18"/>
        </w:rPr>
        <w:t xml:space="preserve">und </w:t>
      </w:r>
      <w:r w:rsidR="002822F4" w:rsidRPr="0049039A">
        <w:rPr>
          <w:rFonts w:ascii="Arial" w:hAnsi="Arial" w:cs="Arial"/>
          <w:sz w:val="18"/>
          <w:szCs w:val="18"/>
        </w:rPr>
        <w:t>Rohstofflieferanten</w:t>
      </w:r>
      <w:r w:rsidRPr="0049039A">
        <w:rPr>
          <w:rFonts w:ascii="Arial" w:hAnsi="Arial" w:cs="Arial"/>
          <w:sz w:val="18"/>
          <w:szCs w:val="18"/>
        </w:rPr>
        <w:t xml:space="preserve"> eingesehen werden.</w:t>
      </w:r>
    </w:p>
    <w:p w14:paraId="5F24522E" w14:textId="77777777" w:rsidR="00BE063B" w:rsidRPr="0049039A" w:rsidRDefault="00BE063B" w:rsidP="0053340A">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Die Preis- und Qualitätsbestimmung erfolgt aufgrund eines Durchschnittsmusters pro Anlieferung, welches </w:t>
      </w:r>
      <w:r w:rsidR="002822F4" w:rsidRPr="0049039A">
        <w:rPr>
          <w:rFonts w:ascii="Arial" w:hAnsi="Arial" w:cs="Arial"/>
          <w:sz w:val="18"/>
          <w:szCs w:val="18"/>
        </w:rPr>
        <w:t>im Verarbeitungsbetrieb</w:t>
      </w:r>
      <w:r w:rsidRPr="0049039A">
        <w:rPr>
          <w:rFonts w:ascii="Arial" w:hAnsi="Arial" w:cs="Arial"/>
          <w:sz w:val="18"/>
          <w:szCs w:val="18"/>
        </w:rPr>
        <w:t xml:space="preserve"> entnommen wird. Der </w:t>
      </w:r>
      <w:r w:rsidR="002822F4" w:rsidRPr="0049039A">
        <w:rPr>
          <w:rFonts w:ascii="Arial" w:hAnsi="Arial" w:cs="Arial"/>
          <w:sz w:val="18"/>
          <w:szCs w:val="18"/>
        </w:rPr>
        <w:t xml:space="preserve">Rohstofflieferant </w:t>
      </w:r>
      <w:r w:rsidRPr="0049039A">
        <w:rPr>
          <w:rFonts w:ascii="Arial" w:hAnsi="Arial" w:cs="Arial"/>
          <w:sz w:val="18"/>
          <w:szCs w:val="18"/>
        </w:rPr>
        <w:t>oder sein Vertreter haben die Möglichkeit, anwesend zu sein.</w:t>
      </w:r>
      <w:r w:rsidR="0053340A" w:rsidRPr="0049039A">
        <w:rPr>
          <w:rFonts w:ascii="Arial" w:hAnsi="Arial" w:cs="Arial"/>
          <w:sz w:val="18"/>
          <w:szCs w:val="18"/>
        </w:rPr>
        <w:t xml:space="preserve"> </w:t>
      </w:r>
      <w:r w:rsidRPr="0049039A">
        <w:rPr>
          <w:rFonts w:ascii="Arial" w:hAnsi="Arial" w:cs="Arial"/>
          <w:sz w:val="18"/>
          <w:szCs w:val="18"/>
        </w:rPr>
        <w:t>Das gezogene Muster hat Gültigkeit für beide Vertragspartner.</w:t>
      </w:r>
    </w:p>
    <w:p w14:paraId="0F719644" w14:textId="77777777" w:rsidR="00BE063B" w:rsidRPr="0049039A" w:rsidRDefault="00BE063B"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Bei Annahme des Erntegutes auf dem Feld erfolgt die definitive Qualitätskontrolle im Verarbeitungsbetrieb. Diese ist für beide Vertragspartner verbindlich. Der </w:t>
      </w:r>
      <w:r w:rsidR="002822F4" w:rsidRPr="0049039A">
        <w:rPr>
          <w:rFonts w:ascii="Arial" w:hAnsi="Arial" w:cs="Arial"/>
          <w:sz w:val="18"/>
          <w:szCs w:val="18"/>
        </w:rPr>
        <w:t>Rohstofflieferant</w:t>
      </w:r>
      <w:r w:rsidR="001E695E" w:rsidRPr="0049039A">
        <w:rPr>
          <w:rFonts w:ascii="Arial" w:hAnsi="Arial" w:cs="Arial"/>
          <w:sz w:val="18"/>
          <w:szCs w:val="18"/>
        </w:rPr>
        <w:t xml:space="preserve"> </w:t>
      </w:r>
      <w:r w:rsidRPr="0049039A">
        <w:rPr>
          <w:rFonts w:ascii="Arial" w:hAnsi="Arial" w:cs="Arial"/>
          <w:sz w:val="18"/>
          <w:szCs w:val="18"/>
        </w:rPr>
        <w:t xml:space="preserve">oder sein Vertreter haben die Möglichkeit, anwesend zu sein. Verdeckte Mängel der Rohware können </w:t>
      </w:r>
      <w:r w:rsidR="007F138F" w:rsidRPr="0049039A">
        <w:rPr>
          <w:rFonts w:ascii="Arial" w:hAnsi="Arial" w:cs="Arial"/>
          <w:sz w:val="18"/>
          <w:szCs w:val="18"/>
        </w:rPr>
        <w:t>jederzeit sofort nach Entdeckung</w:t>
      </w:r>
      <w:r w:rsidRPr="0049039A">
        <w:rPr>
          <w:rFonts w:ascii="Arial" w:hAnsi="Arial" w:cs="Arial"/>
          <w:sz w:val="18"/>
          <w:szCs w:val="18"/>
        </w:rPr>
        <w:t xml:space="preserve"> gerügt werden, sofern der </w:t>
      </w:r>
      <w:r w:rsidR="002822F4" w:rsidRPr="0049039A">
        <w:rPr>
          <w:rFonts w:ascii="Arial" w:hAnsi="Arial" w:cs="Arial"/>
          <w:sz w:val="18"/>
          <w:szCs w:val="18"/>
        </w:rPr>
        <w:t>Rohstofflieferant</w:t>
      </w:r>
      <w:r w:rsidRPr="0049039A">
        <w:rPr>
          <w:rFonts w:ascii="Arial" w:hAnsi="Arial" w:cs="Arial"/>
          <w:sz w:val="18"/>
          <w:szCs w:val="18"/>
        </w:rPr>
        <w:t xml:space="preserve"> eindeutig feststellbar ist. Als solche gelten Mängel, die bei der routinemässigen Kontrolle nicht erkennbar sind. Die Haftung beschränkt sich auf den Wert der Ware.</w:t>
      </w:r>
    </w:p>
    <w:p w14:paraId="139E7A3C" w14:textId="77777777" w:rsidR="00540C45" w:rsidRPr="0049039A" w:rsidRDefault="00540C45"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Erweist sich die Vertr</w:t>
      </w:r>
      <w:r w:rsidR="004710DB" w:rsidRPr="0049039A">
        <w:rPr>
          <w:rFonts w:ascii="Arial" w:hAnsi="Arial" w:cs="Arial"/>
          <w:sz w:val="18"/>
          <w:szCs w:val="18"/>
        </w:rPr>
        <w:t xml:space="preserve">agskultur bereits auf dem Feld </w:t>
      </w:r>
      <w:r w:rsidRPr="0049039A">
        <w:rPr>
          <w:rFonts w:ascii="Arial" w:hAnsi="Arial" w:cs="Arial"/>
          <w:sz w:val="18"/>
          <w:szCs w:val="18"/>
        </w:rPr>
        <w:t xml:space="preserve">als nicht verwertbar (Qualitätsansprüche usw.), so ist der Verarbeitungsbetrieb nicht verpflichtet, das Erntegut zu übernehmen oder zu entschädigen. Kann sich der </w:t>
      </w:r>
      <w:r w:rsidR="002822F4" w:rsidRPr="0049039A">
        <w:rPr>
          <w:rFonts w:ascii="Arial" w:hAnsi="Arial" w:cs="Arial"/>
          <w:sz w:val="18"/>
          <w:szCs w:val="18"/>
        </w:rPr>
        <w:t>Rohstofflieferant</w:t>
      </w:r>
      <w:r w:rsidRPr="0049039A">
        <w:rPr>
          <w:rFonts w:ascii="Arial" w:hAnsi="Arial" w:cs="Arial"/>
          <w:sz w:val="18"/>
          <w:szCs w:val="18"/>
        </w:rPr>
        <w:t xml:space="preserve"> mit einem entsprechenden Entscheid nicht einverstanden erklären, so kann er eine Expertise durch die Qualiservice GmbH als Rekursinstanz anordnen, die unverzüglich und endgültig entscheidet. Die Kosten gehen zu Lasten des Verlierenden.</w:t>
      </w:r>
    </w:p>
    <w:p w14:paraId="41C406DF" w14:textId="77777777" w:rsidR="00540C45" w:rsidRPr="0049039A" w:rsidRDefault="00540C45"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Der </w:t>
      </w:r>
      <w:r w:rsidR="002822F4" w:rsidRPr="0049039A">
        <w:rPr>
          <w:rFonts w:ascii="Arial" w:hAnsi="Arial" w:cs="Arial"/>
          <w:sz w:val="18"/>
          <w:szCs w:val="18"/>
        </w:rPr>
        <w:t>Rohstofflieferant</w:t>
      </w:r>
      <w:r w:rsidRPr="0049039A">
        <w:rPr>
          <w:rFonts w:ascii="Arial" w:hAnsi="Arial" w:cs="Arial"/>
          <w:sz w:val="18"/>
          <w:szCs w:val="18"/>
        </w:rPr>
        <w:t xml:space="preserve"> erhält bis spätestens </w:t>
      </w:r>
      <w:r w:rsidR="00353B7D">
        <w:rPr>
          <w:rFonts w:ascii="Arial" w:hAnsi="Arial" w:cs="Arial"/>
          <w:sz w:val="18"/>
          <w:szCs w:val="18"/>
        </w:rPr>
        <w:t>10</w:t>
      </w:r>
      <w:r w:rsidR="007F138F" w:rsidRPr="0049039A">
        <w:rPr>
          <w:rFonts w:ascii="Arial" w:hAnsi="Arial" w:cs="Arial"/>
          <w:sz w:val="18"/>
          <w:szCs w:val="18"/>
        </w:rPr>
        <w:t xml:space="preserve"> </w:t>
      </w:r>
      <w:r w:rsidRPr="0049039A">
        <w:rPr>
          <w:rFonts w:ascii="Arial" w:hAnsi="Arial" w:cs="Arial"/>
          <w:sz w:val="18"/>
          <w:szCs w:val="18"/>
        </w:rPr>
        <w:t xml:space="preserve">Arbeitstage nach der Ernte einen </w:t>
      </w:r>
      <w:r w:rsidR="007F138F" w:rsidRPr="0049039A">
        <w:rPr>
          <w:rFonts w:ascii="Arial" w:hAnsi="Arial" w:cs="Arial"/>
          <w:sz w:val="18"/>
          <w:szCs w:val="18"/>
        </w:rPr>
        <w:t xml:space="preserve">Lieferschein </w:t>
      </w:r>
      <w:r w:rsidRPr="0049039A">
        <w:rPr>
          <w:rFonts w:ascii="Arial" w:hAnsi="Arial" w:cs="Arial"/>
          <w:sz w:val="18"/>
          <w:szCs w:val="18"/>
        </w:rPr>
        <w:t>über die Qualitätskontrolle und das Gewicht.</w:t>
      </w:r>
    </w:p>
    <w:p w14:paraId="18485FE6" w14:textId="77777777" w:rsidR="00CA63BD" w:rsidRPr="0049039A" w:rsidRDefault="00CA63BD" w:rsidP="00D66E82">
      <w:pPr>
        <w:numPr>
          <w:ilvl w:val="1"/>
          <w:numId w:val="1"/>
        </w:numPr>
        <w:tabs>
          <w:tab w:val="clear" w:pos="720"/>
          <w:tab w:val="num" w:pos="540"/>
        </w:tabs>
        <w:spacing w:after="120"/>
        <w:ind w:left="539" w:hanging="539"/>
        <w:jc w:val="both"/>
        <w:rPr>
          <w:rFonts w:ascii="Arial" w:hAnsi="Arial" w:cs="Arial"/>
          <w:sz w:val="18"/>
          <w:szCs w:val="18"/>
        </w:rPr>
      </w:pPr>
      <w:r w:rsidRPr="0049039A">
        <w:rPr>
          <w:rFonts w:ascii="Arial" w:hAnsi="Arial" w:cs="Arial"/>
          <w:sz w:val="18"/>
          <w:szCs w:val="18"/>
        </w:rPr>
        <w:t xml:space="preserve">8 Tage nach Empfang </w:t>
      </w:r>
      <w:r w:rsidR="004710DB" w:rsidRPr="0049039A">
        <w:rPr>
          <w:rFonts w:ascii="Arial" w:hAnsi="Arial" w:cs="Arial"/>
          <w:sz w:val="18"/>
          <w:szCs w:val="18"/>
        </w:rPr>
        <w:t>des Lieferscheines</w:t>
      </w:r>
      <w:r w:rsidRPr="0049039A">
        <w:rPr>
          <w:rFonts w:ascii="Arial" w:hAnsi="Arial" w:cs="Arial"/>
          <w:sz w:val="18"/>
          <w:szCs w:val="18"/>
        </w:rPr>
        <w:t xml:space="preserve"> gilt diese</w:t>
      </w:r>
      <w:r w:rsidR="004710DB" w:rsidRPr="0049039A">
        <w:rPr>
          <w:rFonts w:ascii="Arial" w:hAnsi="Arial" w:cs="Arial"/>
          <w:sz w:val="18"/>
          <w:szCs w:val="18"/>
        </w:rPr>
        <w:t>r</w:t>
      </w:r>
      <w:r w:rsidRPr="0049039A">
        <w:rPr>
          <w:rFonts w:ascii="Arial" w:hAnsi="Arial" w:cs="Arial"/>
          <w:sz w:val="18"/>
          <w:szCs w:val="18"/>
        </w:rPr>
        <w:t xml:space="preserve"> als vom </w:t>
      </w:r>
      <w:r w:rsidR="002822F4" w:rsidRPr="0049039A">
        <w:rPr>
          <w:rFonts w:ascii="Arial" w:hAnsi="Arial" w:cs="Arial"/>
          <w:sz w:val="18"/>
          <w:szCs w:val="18"/>
        </w:rPr>
        <w:t>Rohstofflieferanten</w:t>
      </w:r>
      <w:r w:rsidRPr="0049039A">
        <w:rPr>
          <w:rFonts w:ascii="Arial" w:hAnsi="Arial" w:cs="Arial"/>
          <w:sz w:val="18"/>
          <w:szCs w:val="18"/>
        </w:rPr>
        <w:t xml:space="preserve"> anerkannt, sofern er nicht bis dahin allfällige Reklamationen durch eingeschriebenen Brief beim Verarbeitungsbetrieb anhängig gemacht hat.</w:t>
      </w:r>
    </w:p>
    <w:p w14:paraId="2B93A797" w14:textId="77777777" w:rsidR="006E231F" w:rsidRPr="0049039A" w:rsidRDefault="006E231F" w:rsidP="007B7843">
      <w:pPr>
        <w:numPr>
          <w:ilvl w:val="0"/>
          <w:numId w:val="1"/>
        </w:numPr>
        <w:tabs>
          <w:tab w:val="clear" w:pos="720"/>
          <w:tab w:val="num" w:pos="540"/>
        </w:tabs>
        <w:spacing w:after="60"/>
        <w:ind w:left="539" w:hanging="539"/>
        <w:rPr>
          <w:rFonts w:ascii="Arial" w:hAnsi="Arial" w:cs="Arial"/>
          <w:b/>
          <w:sz w:val="18"/>
          <w:szCs w:val="18"/>
        </w:rPr>
      </w:pPr>
      <w:r w:rsidRPr="0049039A">
        <w:rPr>
          <w:rFonts w:ascii="Arial" w:hAnsi="Arial" w:cs="Arial"/>
          <w:b/>
          <w:sz w:val="18"/>
          <w:szCs w:val="18"/>
        </w:rPr>
        <w:t>Schlussbestimmungen</w:t>
      </w:r>
    </w:p>
    <w:p w14:paraId="5A9105B3" w14:textId="77777777" w:rsidR="00884F66" w:rsidRPr="0049039A" w:rsidRDefault="00AE184D" w:rsidP="00D66E82">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Das Guthaben für das übernommene Erntegut wird dem </w:t>
      </w:r>
      <w:r w:rsidR="002822F4" w:rsidRPr="0049039A">
        <w:rPr>
          <w:rFonts w:ascii="Arial" w:hAnsi="Arial" w:cs="Arial"/>
          <w:sz w:val="18"/>
          <w:szCs w:val="18"/>
        </w:rPr>
        <w:t>Rohstofflieferant</w:t>
      </w:r>
      <w:r w:rsidR="009064D4" w:rsidRPr="0049039A">
        <w:rPr>
          <w:rFonts w:ascii="Arial" w:hAnsi="Arial" w:cs="Arial"/>
          <w:sz w:val="18"/>
          <w:szCs w:val="18"/>
        </w:rPr>
        <w:t>en</w:t>
      </w:r>
      <w:r w:rsidR="002822F4" w:rsidRPr="0049039A">
        <w:rPr>
          <w:rFonts w:ascii="Arial" w:hAnsi="Arial" w:cs="Arial"/>
          <w:sz w:val="18"/>
          <w:szCs w:val="18"/>
        </w:rPr>
        <w:t xml:space="preserve"> </w:t>
      </w:r>
      <w:r w:rsidRPr="0049039A">
        <w:rPr>
          <w:rFonts w:ascii="Arial" w:hAnsi="Arial" w:cs="Arial"/>
          <w:sz w:val="18"/>
          <w:szCs w:val="18"/>
        </w:rPr>
        <w:t xml:space="preserve">spätestens </w:t>
      </w:r>
      <w:r w:rsidR="00353B7D">
        <w:rPr>
          <w:rFonts w:ascii="Arial" w:hAnsi="Arial" w:cs="Arial"/>
          <w:sz w:val="18"/>
          <w:szCs w:val="18"/>
        </w:rPr>
        <w:t>4</w:t>
      </w:r>
      <w:r w:rsidR="007F138F" w:rsidRPr="0049039A">
        <w:rPr>
          <w:rFonts w:ascii="Arial" w:hAnsi="Arial" w:cs="Arial"/>
          <w:sz w:val="18"/>
          <w:szCs w:val="18"/>
        </w:rPr>
        <w:t xml:space="preserve"> </w:t>
      </w:r>
      <w:r w:rsidRPr="0049039A">
        <w:rPr>
          <w:rFonts w:ascii="Arial" w:hAnsi="Arial" w:cs="Arial"/>
          <w:sz w:val="18"/>
          <w:szCs w:val="18"/>
        </w:rPr>
        <w:t xml:space="preserve">Wochen nach </w:t>
      </w:r>
      <w:r w:rsidR="007F138F" w:rsidRPr="0049039A">
        <w:rPr>
          <w:rFonts w:ascii="Arial" w:hAnsi="Arial" w:cs="Arial"/>
          <w:sz w:val="18"/>
          <w:szCs w:val="18"/>
        </w:rPr>
        <w:t>Abschluss der Gesamternte der einzelnen Kultur</w:t>
      </w:r>
      <w:r w:rsidRPr="0049039A">
        <w:rPr>
          <w:rFonts w:ascii="Arial" w:hAnsi="Arial" w:cs="Arial"/>
          <w:sz w:val="18"/>
          <w:szCs w:val="18"/>
        </w:rPr>
        <w:t xml:space="preserve"> ausbezahlt, wobei das vom Verarbeitungsbetrieb gelieferte </w:t>
      </w:r>
      <w:r w:rsidRPr="0049039A">
        <w:rPr>
          <w:rFonts w:ascii="Arial" w:hAnsi="Arial" w:cs="Arial"/>
          <w:sz w:val="18"/>
          <w:szCs w:val="18"/>
        </w:rPr>
        <w:lastRenderedPageBreak/>
        <w:t xml:space="preserve">Saatgut in Abzug gebracht wird. Dem </w:t>
      </w:r>
      <w:r w:rsidR="002822F4" w:rsidRPr="0049039A">
        <w:rPr>
          <w:rFonts w:ascii="Arial" w:hAnsi="Arial" w:cs="Arial"/>
          <w:sz w:val="18"/>
          <w:szCs w:val="18"/>
        </w:rPr>
        <w:t>Rohstofflieferant</w:t>
      </w:r>
      <w:r w:rsidR="009064D4" w:rsidRPr="0049039A">
        <w:rPr>
          <w:rFonts w:ascii="Arial" w:hAnsi="Arial" w:cs="Arial"/>
          <w:sz w:val="18"/>
          <w:szCs w:val="18"/>
        </w:rPr>
        <w:t>en</w:t>
      </w:r>
      <w:r w:rsidRPr="0049039A">
        <w:rPr>
          <w:rFonts w:ascii="Arial" w:hAnsi="Arial" w:cs="Arial"/>
          <w:sz w:val="18"/>
          <w:szCs w:val="18"/>
        </w:rPr>
        <w:t xml:space="preserve"> wird eine Abrechnung ausgehändigt. Der </w:t>
      </w:r>
      <w:r w:rsidR="002822F4" w:rsidRPr="0049039A">
        <w:rPr>
          <w:rFonts w:ascii="Arial" w:hAnsi="Arial" w:cs="Arial"/>
          <w:sz w:val="18"/>
          <w:szCs w:val="18"/>
        </w:rPr>
        <w:t>Rohstofflieferant</w:t>
      </w:r>
      <w:r w:rsidRPr="0049039A">
        <w:rPr>
          <w:rFonts w:ascii="Arial" w:hAnsi="Arial" w:cs="Arial"/>
          <w:sz w:val="18"/>
          <w:szCs w:val="18"/>
        </w:rPr>
        <w:t xml:space="preserve"> verpflichte sich, sein Guthaben nicht abzutreten.</w:t>
      </w:r>
      <w:r w:rsidR="00D66E82" w:rsidRPr="0049039A">
        <w:rPr>
          <w:rFonts w:ascii="Arial" w:hAnsi="Arial" w:cs="Arial"/>
          <w:sz w:val="18"/>
          <w:szCs w:val="18"/>
        </w:rPr>
        <w:t xml:space="preserve"> </w:t>
      </w:r>
      <w:r w:rsidR="00CA2D6D" w:rsidRPr="0049039A">
        <w:rPr>
          <w:rFonts w:ascii="Arial" w:hAnsi="Arial" w:cs="Arial"/>
          <w:sz w:val="18"/>
          <w:szCs w:val="18"/>
        </w:rPr>
        <w:t>Auch bei Missernten kann der Verarbeitungsbetrieb das Saatgut verrechnen.</w:t>
      </w:r>
    </w:p>
    <w:p w14:paraId="08948690" w14:textId="77777777" w:rsidR="00AE184D" w:rsidRPr="0049039A" w:rsidRDefault="00AE184D"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 xml:space="preserve">Nutzen und Gefahr gehen auf den </w:t>
      </w:r>
      <w:r w:rsidR="002822F4" w:rsidRPr="0049039A">
        <w:rPr>
          <w:rFonts w:ascii="Arial" w:hAnsi="Arial" w:cs="Arial"/>
          <w:sz w:val="18"/>
          <w:szCs w:val="18"/>
        </w:rPr>
        <w:t>Rohstofflieferanten</w:t>
      </w:r>
      <w:r w:rsidRPr="0049039A">
        <w:rPr>
          <w:rFonts w:ascii="Arial" w:hAnsi="Arial" w:cs="Arial"/>
          <w:sz w:val="18"/>
          <w:szCs w:val="18"/>
        </w:rPr>
        <w:t xml:space="preserve"> mit der Zustellung des Saatgutes, auf den Verarbeitungsbetrieb nach erfolgter Übernahme auf dem Umschlagplatz über (vorbehalten bleiben die Bestimmungen über Abnahme und Qualität).</w:t>
      </w:r>
    </w:p>
    <w:p w14:paraId="44FAF052" w14:textId="77777777" w:rsidR="00AE184D" w:rsidRPr="0049039A" w:rsidRDefault="00AE184D" w:rsidP="000D3EFB">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Wenn die Verarbeitung oder die Ernte aus Gründen höherer Gewalt wie Mobilmachung, Krieg, Streik, Elementarereignis nicht möglich ist, so sind die Vertragspartner nicht zur Ernte, Ablieferung, Annahme bzw. Bezahlung verpflichtet.</w:t>
      </w:r>
    </w:p>
    <w:p w14:paraId="69E2417E" w14:textId="77777777" w:rsidR="00AE184D" w:rsidRPr="00AE74BF" w:rsidRDefault="00AE184D" w:rsidP="00940391">
      <w:pPr>
        <w:numPr>
          <w:ilvl w:val="1"/>
          <w:numId w:val="1"/>
        </w:numPr>
        <w:tabs>
          <w:tab w:val="clear" w:pos="720"/>
          <w:tab w:val="num" w:pos="540"/>
        </w:tabs>
        <w:spacing w:after="60"/>
        <w:ind w:left="540" w:hanging="540"/>
        <w:jc w:val="both"/>
        <w:rPr>
          <w:rFonts w:ascii="Arial" w:hAnsi="Arial" w:cs="Arial"/>
          <w:sz w:val="18"/>
          <w:szCs w:val="18"/>
        </w:rPr>
      </w:pPr>
      <w:r w:rsidRPr="0049039A">
        <w:rPr>
          <w:rFonts w:ascii="Arial" w:hAnsi="Arial" w:cs="Arial"/>
          <w:sz w:val="18"/>
          <w:szCs w:val="18"/>
        </w:rPr>
        <w:t>Alle Streitigkeiten, die nicht einvernehmlich erledigt werden können und für die in diesem Vertrag nicht ein anderes Entscheidungsverfahren vorge</w:t>
      </w:r>
      <w:r w:rsidR="00D66E82" w:rsidRPr="0049039A">
        <w:rPr>
          <w:rFonts w:ascii="Arial" w:hAnsi="Arial" w:cs="Arial"/>
          <w:sz w:val="18"/>
          <w:szCs w:val="18"/>
        </w:rPr>
        <w:t>sehen ist (Ziff. 3.5 – 3.9</w:t>
      </w:r>
      <w:r w:rsidRPr="0049039A">
        <w:rPr>
          <w:rFonts w:ascii="Arial" w:hAnsi="Arial" w:cs="Arial"/>
          <w:sz w:val="18"/>
          <w:szCs w:val="18"/>
        </w:rPr>
        <w:t xml:space="preserve">), werden </w:t>
      </w:r>
      <w:r w:rsidR="00D66E82" w:rsidRPr="0049039A">
        <w:rPr>
          <w:rFonts w:ascii="Arial" w:hAnsi="Arial" w:cs="Arial"/>
          <w:sz w:val="18"/>
          <w:szCs w:val="18"/>
        </w:rPr>
        <w:t>dem</w:t>
      </w:r>
      <w:r w:rsidRPr="0049039A">
        <w:rPr>
          <w:rFonts w:ascii="Arial" w:hAnsi="Arial" w:cs="Arial"/>
          <w:sz w:val="18"/>
          <w:szCs w:val="18"/>
        </w:rPr>
        <w:t xml:space="preserve"> Schiedsgericht </w:t>
      </w:r>
      <w:r w:rsidR="00940391" w:rsidRPr="0049039A">
        <w:rPr>
          <w:rFonts w:ascii="Arial" w:hAnsi="Arial" w:cs="Arial"/>
          <w:sz w:val="18"/>
          <w:szCs w:val="18"/>
        </w:rPr>
        <w:t xml:space="preserve">für die Früchte-, Gemüse- und Kartoffelbranche </w:t>
      </w:r>
      <w:r w:rsidRPr="0049039A">
        <w:rPr>
          <w:rFonts w:ascii="Arial" w:hAnsi="Arial" w:cs="Arial"/>
          <w:sz w:val="18"/>
          <w:szCs w:val="18"/>
        </w:rPr>
        <w:t xml:space="preserve">zum endgültigen, unanfechtbaren Schiedsspruch unterbreitet. </w:t>
      </w:r>
      <w:r w:rsidR="00940391" w:rsidRPr="0049039A">
        <w:rPr>
          <w:rFonts w:ascii="Arial" w:hAnsi="Arial" w:cs="Arial"/>
          <w:sz w:val="18"/>
          <w:szCs w:val="18"/>
        </w:rPr>
        <w:t xml:space="preserve">Das Verfahren </w:t>
      </w:r>
      <w:r w:rsidR="00940391" w:rsidRPr="00AE74BF">
        <w:rPr>
          <w:rFonts w:ascii="Arial" w:hAnsi="Arial" w:cs="Arial"/>
          <w:sz w:val="18"/>
          <w:szCs w:val="18"/>
        </w:rPr>
        <w:t>richtet sich nach der jeweils gültigen Gerichtsordnung dieses Schiedsgerichtes.</w:t>
      </w:r>
    </w:p>
    <w:p w14:paraId="27F77875" w14:textId="5782F3B4" w:rsidR="00D9082A" w:rsidRPr="00AE74BF" w:rsidRDefault="00CA2D6D" w:rsidP="00CE47E4">
      <w:pPr>
        <w:numPr>
          <w:ilvl w:val="1"/>
          <w:numId w:val="1"/>
        </w:numPr>
        <w:tabs>
          <w:tab w:val="clear" w:pos="720"/>
          <w:tab w:val="num" w:pos="540"/>
        </w:tabs>
        <w:spacing w:after="120"/>
        <w:ind w:left="573" w:hanging="540"/>
        <w:jc w:val="both"/>
        <w:rPr>
          <w:rFonts w:ascii="Arial" w:hAnsi="Arial" w:cs="Arial"/>
          <w:sz w:val="18"/>
          <w:szCs w:val="18"/>
        </w:rPr>
      </w:pPr>
      <w:r w:rsidRPr="00AE74BF">
        <w:rPr>
          <w:rFonts w:ascii="Arial" w:hAnsi="Arial" w:cs="Arial"/>
          <w:sz w:val="18"/>
          <w:szCs w:val="18"/>
        </w:rPr>
        <w:t xml:space="preserve">Der </w:t>
      </w:r>
      <w:r w:rsidR="002822F4" w:rsidRPr="00AE74BF">
        <w:rPr>
          <w:rFonts w:ascii="Arial" w:hAnsi="Arial" w:cs="Arial"/>
          <w:sz w:val="18"/>
          <w:szCs w:val="18"/>
        </w:rPr>
        <w:t>Rohstofflieferant</w:t>
      </w:r>
      <w:r w:rsidRPr="00AE74BF">
        <w:rPr>
          <w:rFonts w:ascii="Arial" w:hAnsi="Arial" w:cs="Arial"/>
          <w:sz w:val="18"/>
          <w:szCs w:val="18"/>
        </w:rPr>
        <w:t xml:space="preserve"> erklärt sich damit einverstanden, dass auf der Abrechnung ein Betrag von </w:t>
      </w:r>
      <w:r w:rsidR="003104E4" w:rsidRPr="00095041">
        <w:rPr>
          <w:rFonts w:ascii="Arial" w:hAnsi="Arial" w:cs="Arial"/>
          <w:sz w:val="18"/>
          <w:szCs w:val="18"/>
        </w:rPr>
        <w:t>1.07</w:t>
      </w:r>
      <w:r w:rsidR="00CE47E4" w:rsidRPr="006D1A7E">
        <w:rPr>
          <w:rFonts w:ascii="Arial" w:hAnsi="Arial" w:cs="Arial"/>
          <w:sz w:val="18"/>
          <w:szCs w:val="18"/>
        </w:rPr>
        <w:t>%</w:t>
      </w:r>
      <w:r w:rsidR="006D1A7E">
        <w:rPr>
          <w:rFonts w:ascii="Arial" w:hAnsi="Arial" w:cs="Arial"/>
          <w:sz w:val="18"/>
          <w:szCs w:val="18"/>
        </w:rPr>
        <w:t xml:space="preserve"> </w:t>
      </w:r>
      <w:r w:rsidRPr="00AE74BF">
        <w:rPr>
          <w:rFonts w:ascii="Arial" w:hAnsi="Arial" w:cs="Arial"/>
          <w:sz w:val="18"/>
          <w:szCs w:val="18"/>
        </w:rPr>
        <w:t xml:space="preserve">des Brutto-Auszahlungsbetrages abgezogen und direkt an den Verband </w:t>
      </w:r>
      <w:r w:rsidR="00DA48FF" w:rsidRPr="00AE74BF">
        <w:rPr>
          <w:rFonts w:ascii="Arial" w:hAnsi="Arial" w:cs="Arial"/>
          <w:sz w:val="18"/>
          <w:szCs w:val="18"/>
        </w:rPr>
        <w:t xml:space="preserve">Schweizer </w:t>
      </w:r>
      <w:r w:rsidRPr="00AE74BF">
        <w:rPr>
          <w:rFonts w:ascii="Arial" w:hAnsi="Arial" w:cs="Arial"/>
          <w:sz w:val="18"/>
          <w:szCs w:val="18"/>
        </w:rPr>
        <w:t>Gemüseproduzenten (VSGP) überwiesen wird.</w:t>
      </w:r>
      <w:r w:rsidR="00CE47E4" w:rsidRPr="00AE74BF">
        <w:rPr>
          <w:rFonts w:ascii="Arial" w:hAnsi="Arial" w:cs="Arial"/>
          <w:sz w:val="18"/>
          <w:szCs w:val="18"/>
        </w:rPr>
        <w:t xml:space="preserve"> </w:t>
      </w:r>
    </w:p>
    <w:p w14:paraId="5BD4F9BE" w14:textId="77777777" w:rsidR="00E406EB" w:rsidRPr="00AE74BF" w:rsidRDefault="00E406EB" w:rsidP="00E406EB">
      <w:pPr>
        <w:numPr>
          <w:ilvl w:val="1"/>
          <w:numId w:val="1"/>
        </w:numPr>
        <w:tabs>
          <w:tab w:val="clear" w:pos="720"/>
          <w:tab w:val="num" w:pos="567"/>
        </w:tabs>
        <w:spacing w:after="120"/>
        <w:ind w:left="573" w:hanging="540"/>
        <w:jc w:val="both"/>
        <w:rPr>
          <w:rFonts w:ascii="Arial" w:hAnsi="Arial" w:cs="Arial"/>
          <w:bCs/>
          <w:sz w:val="18"/>
          <w:szCs w:val="18"/>
        </w:rPr>
      </w:pPr>
      <w:r w:rsidRPr="00AE74BF">
        <w:rPr>
          <w:rFonts w:ascii="Arial" w:hAnsi="Arial" w:cs="Arial"/>
          <w:bCs/>
          <w:sz w:val="18"/>
          <w:szCs w:val="18"/>
        </w:rPr>
        <w:t>Mit der Unterzeichnung dieses Vertrages willigt der Produzent ein, dass der Verarbeitungsbetrieb sämtliche im Zusammenhang mit der Umsetzung dieses Vertrages bei ihm erhobenen Daten (insbesondere Betriebs- und Felddaten, die für Planung und Durchführung der Aussaat und Saatgutverteilung, Organisation der Ernte, Planung und Aufbau von Versuchsanlagen und Inkasso von Beiträgen nötig sind) an in die Umsetzung dieses Vertrages involvierte Dritte weitergeben darf. Das Datenschutzgesetz ist jederzeit einzuhalten.</w:t>
      </w:r>
    </w:p>
    <w:p w14:paraId="147DD4AE" w14:textId="77777777" w:rsidR="007B7843" w:rsidRPr="00AE74BF" w:rsidRDefault="007B7843" w:rsidP="00082532">
      <w:pPr>
        <w:numPr>
          <w:ilvl w:val="0"/>
          <w:numId w:val="1"/>
        </w:numPr>
        <w:tabs>
          <w:tab w:val="clear" w:pos="720"/>
          <w:tab w:val="num" w:pos="540"/>
        </w:tabs>
        <w:spacing w:after="60"/>
        <w:ind w:left="540" w:hanging="540"/>
        <w:rPr>
          <w:rFonts w:ascii="Arial" w:hAnsi="Arial" w:cs="Arial"/>
          <w:sz w:val="18"/>
          <w:szCs w:val="18"/>
        </w:rPr>
      </w:pPr>
      <w:r w:rsidRPr="00AE74BF">
        <w:rPr>
          <w:rFonts w:ascii="Arial" w:hAnsi="Arial" w:cs="Arial"/>
          <w:b/>
          <w:sz w:val="18"/>
          <w:szCs w:val="18"/>
        </w:rPr>
        <w:t>Sonderbestimmungen</w:t>
      </w:r>
      <w:r w:rsidR="00D23864" w:rsidRPr="00AE74BF">
        <w:rPr>
          <w:rFonts w:ascii="Arial" w:hAnsi="Arial" w:cs="Arial"/>
          <w:sz w:val="18"/>
          <w:szCs w:val="18"/>
        </w:rPr>
        <w:t xml:space="preserve"> </w:t>
      </w:r>
      <w:r w:rsidRPr="00AE74BF">
        <w:rPr>
          <w:rFonts w:ascii="Arial" w:hAnsi="Arial" w:cs="Arial"/>
          <w:sz w:val="18"/>
          <w:szCs w:val="18"/>
        </w:rPr>
        <w:t>(siehe Beilage)</w:t>
      </w:r>
    </w:p>
    <w:p w14:paraId="3A54C4D8" w14:textId="77777777" w:rsidR="00D23864" w:rsidRPr="00D23864" w:rsidRDefault="00D23864" w:rsidP="00082532">
      <w:pPr>
        <w:spacing w:after="60"/>
        <w:ind w:left="540"/>
        <w:rPr>
          <w:rFonts w:ascii="Arial" w:hAnsi="Arial" w:cs="Arial"/>
          <w:sz w:val="18"/>
          <w:szCs w:val="18"/>
        </w:rPr>
      </w:pPr>
      <w:r w:rsidRPr="00AE74BF">
        <w:rPr>
          <w:rFonts w:ascii="Arial" w:hAnsi="Arial" w:cs="Arial"/>
          <w:sz w:val="18"/>
          <w:szCs w:val="18"/>
        </w:rPr>
        <w:t>Sonderbestimmungen und Preissk</w:t>
      </w:r>
      <w:r>
        <w:rPr>
          <w:rFonts w:ascii="Arial" w:hAnsi="Arial" w:cs="Arial"/>
          <w:sz w:val="18"/>
          <w:szCs w:val="18"/>
        </w:rPr>
        <w:t>alen sind integrierender Bestandteil diese</w:t>
      </w:r>
      <w:r w:rsidR="008D4CE8">
        <w:rPr>
          <w:rFonts w:ascii="Arial" w:hAnsi="Arial" w:cs="Arial"/>
          <w:sz w:val="18"/>
          <w:szCs w:val="18"/>
        </w:rPr>
        <w:t>s</w:t>
      </w:r>
      <w:r>
        <w:rPr>
          <w:rFonts w:ascii="Arial" w:hAnsi="Arial" w:cs="Arial"/>
          <w:sz w:val="18"/>
          <w:szCs w:val="18"/>
        </w:rPr>
        <w:t xml:space="preserve"> Vertrages.</w:t>
      </w:r>
    </w:p>
    <w:p w14:paraId="61105DB2" w14:textId="77777777" w:rsidR="00CA2D6D" w:rsidRPr="0049039A" w:rsidRDefault="00CA2D6D" w:rsidP="00CA2D6D">
      <w:pPr>
        <w:spacing w:after="120"/>
        <w:jc w:val="both"/>
        <w:rPr>
          <w:rFonts w:ascii="Arial" w:hAnsi="Arial" w:cs="Arial"/>
          <w:sz w:val="18"/>
          <w:szCs w:val="18"/>
        </w:rPr>
      </w:pPr>
    </w:p>
    <w:p w14:paraId="4BE75D97" w14:textId="77777777" w:rsidR="00D36575" w:rsidRPr="0049039A" w:rsidRDefault="00D36575" w:rsidP="00275674">
      <w:pPr>
        <w:spacing w:after="480"/>
        <w:rPr>
          <w:rFonts w:ascii="Arial" w:hAnsi="Arial" w:cs="Arial"/>
          <w:sz w:val="18"/>
          <w:szCs w:val="18"/>
        </w:rPr>
        <w:sectPr w:rsidR="00D36575" w:rsidRPr="0049039A" w:rsidSect="009F677F">
          <w:footerReference w:type="default" r:id="rId9"/>
          <w:type w:val="continuous"/>
          <w:pgSz w:w="11906" w:h="16838" w:code="9"/>
          <w:pgMar w:top="567" w:right="567" w:bottom="567" w:left="567" w:header="709" w:footer="709" w:gutter="0"/>
          <w:cols w:num="2" w:space="709"/>
          <w:titlePg/>
          <w:docGrid w:linePitch="360"/>
        </w:sectPr>
      </w:pPr>
    </w:p>
    <w:p w14:paraId="05FE413A" w14:textId="77777777" w:rsidR="00D36575" w:rsidRPr="0049039A" w:rsidRDefault="00D36575" w:rsidP="00275674">
      <w:pPr>
        <w:spacing w:after="480"/>
        <w:rPr>
          <w:rFonts w:ascii="Arial" w:hAnsi="Arial" w:cs="Arial"/>
          <w:sz w:val="18"/>
          <w:szCs w:val="18"/>
        </w:rPr>
      </w:pPr>
    </w:p>
    <w:p w14:paraId="0618F99C" w14:textId="77777777" w:rsidR="00CA2D6D" w:rsidRPr="0049039A" w:rsidRDefault="00CA2D6D" w:rsidP="00275674">
      <w:pPr>
        <w:spacing w:after="480"/>
        <w:rPr>
          <w:rFonts w:ascii="Arial" w:hAnsi="Arial" w:cs="Arial"/>
          <w:sz w:val="18"/>
          <w:szCs w:val="18"/>
        </w:rPr>
      </w:pPr>
      <w:permStart w:id="1936008860" w:edGrp="everyone"/>
      <w:r w:rsidRPr="0049039A">
        <w:rPr>
          <w:rFonts w:ascii="Arial" w:hAnsi="Arial" w:cs="Arial"/>
          <w:sz w:val="18"/>
          <w:szCs w:val="18"/>
        </w:rPr>
        <w:t>Dieser Vertrag ist zuhanden der Vertragspartner im Doppel ausgefertigt und unterzeichnet.</w:t>
      </w:r>
    </w:p>
    <w:p w14:paraId="072C773E" w14:textId="77777777" w:rsidR="00D36575" w:rsidRPr="0049039A" w:rsidRDefault="00D36575" w:rsidP="00D36575">
      <w:pPr>
        <w:tabs>
          <w:tab w:val="left" w:pos="540"/>
          <w:tab w:val="left" w:pos="5220"/>
        </w:tabs>
        <w:spacing w:after="360"/>
        <w:rPr>
          <w:rFonts w:ascii="Arial" w:hAnsi="Arial" w:cs="Arial"/>
          <w:b/>
          <w:sz w:val="18"/>
          <w:szCs w:val="18"/>
        </w:rPr>
      </w:pPr>
      <w:r w:rsidRPr="0049039A">
        <w:rPr>
          <w:rFonts w:ascii="Arial" w:hAnsi="Arial" w:cs="Arial"/>
          <w:b/>
          <w:sz w:val="18"/>
          <w:szCs w:val="18"/>
        </w:rPr>
        <w:t>Ort:</w:t>
      </w:r>
      <w:r w:rsidRPr="0049039A">
        <w:rPr>
          <w:rFonts w:ascii="Arial" w:hAnsi="Arial" w:cs="Arial"/>
          <w:b/>
          <w:sz w:val="18"/>
          <w:szCs w:val="18"/>
        </w:rPr>
        <w:tab/>
      </w:r>
      <w:r w:rsidRPr="0049039A">
        <w:rPr>
          <w:rFonts w:ascii="Arial" w:hAnsi="Arial" w:cs="Arial"/>
          <w:b/>
          <w:sz w:val="18"/>
          <w:szCs w:val="18"/>
        </w:rPr>
        <w:tab/>
        <w:t>Ort:</w:t>
      </w:r>
    </w:p>
    <w:p w14:paraId="4FE74762" w14:textId="77777777" w:rsidR="00D36575" w:rsidRPr="0049039A" w:rsidRDefault="00D36575" w:rsidP="00D36575">
      <w:pPr>
        <w:tabs>
          <w:tab w:val="left" w:pos="540"/>
          <w:tab w:val="left" w:pos="5220"/>
        </w:tabs>
        <w:spacing w:after="360"/>
        <w:rPr>
          <w:rFonts w:ascii="Arial" w:hAnsi="Arial" w:cs="Arial"/>
          <w:b/>
          <w:sz w:val="18"/>
          <w:szCs w:val="18"/>
        </w:rPr>
      </w:pPr>
      <w:r w:rsidRPr="0049039A">
        <w:rPr>
          <w:rFonts w:ascii="Arial" w:hAnsi="Arial" w:cs="Arial"/>
          <w:b/>
          <w:sz w:val="18"/>
          <w:szCs w:val="18"/>
        </w:rPr>
        <w:t>Datum:</w:t>
      </w:r>
      <w:r w:rsidRPr="0049039A">
        <w:rPr>
          <w:rFonts w:ascii="Arial" w:hAnsi="Arial" w:cs="Arial"/>
          <w:b/>
          <w:sz w:val="18"/>
          <w:szCs w:val="18"/>
        </w:rPr>
        <w:tab/>
        <w:t>Datum:</w:t>
      </w:r>
    </w:p>
    <w:p w14:paraId="76AA6DD7" w14:textId="77777777" w:rsidR="000B1076" w:rsidRPr="0049039A" w:rsidRDefault="00D36575" w:rsidP="00D36575">
      <w:pPr>
        <w:tabs>
          <w:tab w:val="left" w:pos="540"/>
          <w:tab w:val="left" w:pos="5220"/>
        </w:tabs>
        <w:spacing w:after="360"/>
        <w:rPr>
          <w:rFonts w:ascii="Arial" w:hAnsi="Arial" w:cs="Arial"/>
          <w:b/>
          <w:sz w:val="18"/>
          <w:szCs w:val="18"/>
        </w:rPr>
      </w:pPr>
      <w:r w:rsidRPr="0049039A">
        <w:rPr>
          <w:rFonts w:ascii="Arial" w:hAnsi="Arial" w:cs="Arial"/>
          <w:b/>
          <w:sz w:val="18"/>
          <w:szCs w:val="18"/>
        </w:rPr>
        <w:t xml:space="preserve">Der </w:t>
      </w:r>
      <w:r w:rsidR="002822F4" w:rsidRPr="0049039A">
        <w:rPr>
          <w:rFonts w:ascii="Arial" w:hAnsi="Arial" w:cs="Arial"/>
          <w:b/>
          <w:sz w:val="18"/>
          <w:szCs w:val="18"/>
        </w:rPr>
        <w:t>Rohstofflieferant</w:t>
      </w:r>
      <w:r w:rsidRPr="0049039A">
        <w:rPr>
          <w:rFonts w:ascii="Arial" w:hAnsi="Arial" w:cs="Arial"/>
          <w:b/>
          <w:sz w:val="18"/>
          <w:szCs w:val="18"/>
        </w:rPr>
        <w:t>:</w:t>
      </w:r>
      <w:r w:rsidRPr="0049039A">
        <w:rPr>
          <w:rFonts w:ascii="Arial" w:hAnsi="Arial" w:cs="Arial"/>
          <w:b/>
          <w:sz w:val="18"/>
          <w:szCs w:val="18"/>
        </w:rPr>
        <w:tab/>
        <w:t>Der Verarbeitungsbetrieb:</w:t>
      </w:r>
    </w:p>
    <w:permEnd w:id="1936008860"/>
    <w:p w14:paraId="0344B8E3" w14:textId="77777777" w:rsidR="000B1076" w:rsidRPr="0049039A" w:rsidRDefault="000B1076" w:rsidP="000B1076">
      <w:pPr>
        <w:tabs>
          <w:tab w:val="left" w:pos="540"/>
        </w:tabs>
        <w:spacing w:after="360"/>
        <w:rPr>
          <w:rFonts w:ascii="Arial" w:hAnsi="Arial" w:cs="Arial"/>
          <w:sz w:val="18"/>
          <w:szCs w:val="18"/>
        </w:rPr>
      </w:pPr>
    </w:p>
    <w:p w14:paraId="7E757F9A" w14:textId="77777777" w:rsidR="007E7C43" w:rsidRDefault="007E7C43" w:rsidP="000B1076">
      <w:pPr>
        <w:tabs>
          <w:tab w:val="left" w:pos="540"/>
        </w:tabs>
        <w:spacing w:after="120"/>
        <w:rPr>
          <w:rFonts w:ascii="Arial" w:hAnsi="Arial" w:cs="Arial"/>
          <w:sz w:val="18"/>
          <w:szCs w:val="18"/>
          <w:u w:val="single"/>
        </w:rPr>
        <w:sectPr w:rsidR="007E7C43" w:rsidSect="00D36575">
          <w:type w:val="continuous"/>
          <w:pgSz w:w="11906" w:h="16838" w:code="9"/>
          <w:pgMar w:top="1134" w:right="851" w:bottom="1134" w:left="1134" w:header="709" w:footer="709" w:gutter="0"/>
          <w:cols w:space="709"/>
          <w:formProt w:val="0"/>
          <w:titlePg/>
          <w:docGrid w:linePitch="360"/>
        </w:sectPr>
      </w:pPr>
    </w:p>
    <w:p w14:paraId="7CAD3E6A" w14:textId="77777777" w:rsidR="000B1076" w:rsidRPr="0049039A" w:rsidRDefault="000B1076" w:rsidP="000B1076">
      <w:pPr>
        <w:tabs>
          <w:tab w:val="left" w:pos="540"/>
        </w:tabs>
        <w:spacing w:after="120"/>
        <w:rPr>
          <w:rFonts w:ascii="Arial" w:hAnsi="Arial" w:cs="Arial"/>
          <w:sz w:val="18"/>
          <w:szCs w:val="18"/>
          <w:u w:val="single"/>
        </w:rPr>
      </w:pPr>
      <w:r w:rsidRPr="0049039A">
        <w:rPr>
          <w:rFonts w:ascii="Arial" w:hAnsi="Arial" w:cs="Arial"/>
          <w:sz w:val="18"/>
          <w:szCs w:val="18"/>
          <w:u w:val="single"/>
        </w:rPr>
        <w:t>Beilagen:</w:t>
      </w:r>
    </w:p>
    <w:p w14:paraId="1D406903" w14:textId="77777777" w:rsidR="000B1076" w:rsidRPr="0049039A" w:rsidRDefault="007F138F" w:rsidP="000B1076">
      <w:pPr>
        <w:numPr>
          <w:ilvl w:val="0"/>
          <w:numId w:val="4"/>
        </w:numPr>
        <w:tabs>
          <w:tab w:val="clear" w:pos="720"/>
          <w:tab w:val="num" w:pos="180"/>
        </w:tabs>
        <w:spacing w:after="60"/>
        <w:ind w:left="180" w:hanging="180"/>
        <w:rPr>
          <w:rFonts w:ascii="Arial" w:hAnsi="Arial" w:cs="Arial"/>
          <w:sz w:val="18"/>
          <w:szCs w:val="18"/>
        </w:rPr>
      </w:pPr>
      <w:r w:rsidRPr="0049039A">
        <w:rPr>
          <w:rFonts w:ascii="Arial" w:hAnsi="Arial" w:cs="Arial"/>
          <w:sz w:val="18"/>
          <w:szCs w:val="18"/>
        </w:rPr>
        <w:t>Sonderbestimmungen</w:t>
      </w:r>
    </w:p>
    <w:p w14:paraId="4B095F59" w14:textId="77777777" w:rsidR="00CE5146" w:rsidRPr="0049039A" w:rsidRDefault="00CE5146" w:rsidP="000B1076">
      <w:pPr>
        <w:numPr>
          <w:ilvl w:val="0"/>
          <w:numId w:val="4"/>
        </w:numPr>
        <w:tabs>
          <w:tab w:val="clear" w:pos="720"/>
          <w:tab w:val="num" w:pos="180"/>
        </w:tabs>
        <w:spacing w:after="60"/>
        <w:ind w:left="180" w:hanging="180"/>
        <w:rPr>
          <w:rFonts w:ascii="Arial" w:hAnsi="Arial" w:cs="Arial"/>
          <w:sz w:val="18"/>
          <w:szCs w:val="18"/>
        </w:rPr>
      </w:pPr>
      <w:r w:rsidRPr="0049039A">
        <w:rPr>
          <w:rFonts w:ascii="Arial" w:hAnsi="Arial" w:cs="Arial"/>
          <w:sz w:val="18"/>
          <w:szCs w:val="18"/>
        </w:rPr>
        <w:t>Anbaubestimmungen</w:t>
      </w:r>
    </w:p>
    <w:p w14:paraId="419BA935" w14:textId="77777777" w:rsidR="00ED07EE" w:rsidRPr="0049039A" w:rsidRDefault="0068163C" w:rsidP="000B1076">
      <w:pPr>
        <w:numPr>
          <w:ilvl w:val="0"/>
          <w:numId w:val="4"/>
        </w:numPr>
        <w:tabs>
          <w:tab w:val="clear" w:pos="720"/>
          <w:tab w:val="num" w:pos="180"/>
        </w:tabs>
        <w:spacing w:after="60"/>
        <w:ind w:left="180" w:hanging="180"/>
        <w:rPr>
          <w:rFonts w:ascii="Arial" w:hAnsi="Arial" w:cs="Arial"/>
          <w:sz w:val="18"/>
          <w:szCs w:val="18"/>
        </w:rPr>
      </w:pPr>
      <w:r w:rsidRPr="0049039A">
        <w:rPr>
          <w:rFonts w:ascii="Arial" w:hAnsi="Arial" w:cs="Arial"/>
          <w:sz w:val="18"/>
          <w:szCs w:val="18"/>
        </w:rPr>
        <w:t>In</w:t>
      </w:r>
      <w:r w:rsidR="00CE5146" w:rsidRPr="0049039A">
        <w:rPr>
          <w:rFonts w:ascii="Arial" w:hAnsi="Arial" w:cs="Arial"/>
          <w:sz w:val="18"/>
          <w:szCs w:val="18"/>
        </w:rPr>
        <w:t>formationen &amp; Anforderungen zu</w:t>
      </w:r>
      <w:r w:rsidRPr="0049039A">
        <w:rPr>
          <w:rFonts w:ascii="Arial" w:hAnsi="Arial" w:cs="Arial"/>
          <w:sz w:val="18"/>
          <w:szCs w:val="18"/>
        </w:rPr>
        <w:t xml:space="preserve"> SUISSE GARANTIE (SGA)</w:t>
      </w:r>
      <w:r w:rsidR="006B008F">
        <w:rPr>
          <w:rFonts w:ascii="Arial" w:hAnsi="Arial" w:cs="Arial"/>
          <w:sz w:val="18"/>
          <w:szCs w:val="18"/>
        </w:rPr>
        <w:t xml:space="preserve"> und SwissGAP</w:t>
      </w:r>
    </w:p>
    <w:sectPr w:rsidR="00ED07EE" w:rsidRPr="0049039A" w:rsidSect="00D36575">
      <w:type w:val="continuous"/>
      <w:pgSz w:w="11906" w:h="16838" w:code="9"/>
      <w:pgMar w:top="1134" w:right="851" w:bottom="1134" w:left="1134" w:header="709" w:footer="709" w:gutter="0"/>
      <w:cols w:space="709"/>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7313" w14:textId="77777777" w:rsidR="006C320F" w:rsidRDefault="006C320F">
      <w:r>
        <w:separator/>
      </w:r>
    </w:p>
  </w:endnote>
  <w:endnote w:type="continuationSeparator" w:id="0">
    <w:p w14:paraId="747299DF" w14:textId="77777777" w:rsidR="006C320F" w:rsidRDefault="006C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0562" w14:textId="11A14069" w:rsidR="009D02FB" w:rsidRPr="00775D98" w:rsidRDefault="00CE47E4" w:rsidP="00490F07">
    <w:pPr>
      <w:pStyle w:val="Fuzeile"/>
      <w:tabs>
        <w:tab w:val="clear" w:pos="4536"/>
        <w:tab w:val="clear" w:pos="9072"/>
        <w:tab w:val="center" w:pos="5245"/>
        <w:tab w:val="right" w:pos="10758"/>
      </w:tabs>
      <w:rPr>
        <w:rFonts w:ascii="Arial" w:hAnsi="Arial" w:cs="Arial"/>
        <w:sz w:val="20"/>
        <w:szCs w:val="20"/>
      </w:rPr>
    </w:pPr>
    <w:r>
      <w:rPr>
        <w:rFonts w:ascii="Arial" w:hAnsi="Arial" w:cs="Arial"/>
        <w:sz w:val="12"/>
        <w:szCs w:val="12"/>
      </w:rPr>
      <w:fldChar w:fldCharType="begin"/>
    </w:r>
    <w:r>
      <w:rPr>
        <w:rFonts w:ascii="Arial" w:hAnsi="Arial" w:cs="Arial"/>
        <w:sz w:val="12"/>
        <w:szCs w:val="12"/>
      </w:rPr>
      <w:instrText xml:space="preserve"> FILENAME   \* MERGEFORMAT </w:instrText>
    </w:r>
    <w:r>
      <w:rPr>
        <w:rFonts w:ascii="Arial" w:hAnsi="Arial" w:cs="Arial"/>
        <w:sz w:val="12"/>
        <w:szCs w:val="12"/>
      </w:rPr>
      <w:fldChar w:fldCharType="separate"/>
    </w:r>
    <w:r w:rsidR="006D1A7E">
      <w:rPr>
        <w:rFonts w:ascii="Arial" w:hAnsi="Arial" w:cs="Arial"/>
        <w:noProof/>
        <w:sz w:val="12"/>
        <w:szCs w:val="12"/>
      </w:rPr>
      <w:t>Allg_Vertragsbestimmungen Verarbeitungsgemüse_2022</w:t>
    </w:r>
    <w:r>
      <w:rPr>
        <w:rFonts w:ascii="Arial" w:hAnsi="Arial" w:cs="Arial"/>
        <w:sz w:val="12"/>
        <w:szCs w:val="12"/>
      </w:rPr>
      <w:fldChar w:fldCharType="end"/>
    </w:r>
    <w:r w:rsidR="009D02FB">
      <w:rPr>
        <w:rFonts w:ascii="Arial" w:hAnsi="Arial" w:cs="Arial"/>
        <w:sz w:val="12"/>
        <w:szCs w:val="12"/>
      </w:rPr>
      <w:tab/>
    </w:r>
    <w:r w:rsidR="009D02FB" w:rsidRPr="00490F07">
      <w:rPr>
        <w:rStyle w:val="Seitenzahl"/>
        <w:rFonts w:ascii="Arial" w:hAnsi="Arial" w:cs="Arial"/>
        <w:sz w:val="18"/>
        <w:szCs w:val="18"/>
      </w:rPr>
      <w:fldChar w:fldCharType="begin"/>
    </w:r>
    <w:r w:rsidR="009D02FB" w:rsidRPr="00490F07">
      <w:rPr>
        <w:rStyle w:val="Seitenzahl"/>
        <w:rFonts w:ascii="Arial" w:hAnsi="Arial" w:cs="Arial"/>
        <w:sz w:val="18"/>
        <w:szCs w:val="18"/>
      </w:rPr>
      <w:instrText xml:space="preserve"> PAGE </w:instrText>
    </w:r>
    <w:r w:rsidR="009D02FB" w:rsidRPr="00490F07">
      <w:rPr>
        <w:rStyle w:val="Seitenzahl"/>
        <w:rFonts w:ascii="Arial" w:hAnsi="Arial" w:cs="Arial"/>
        <w:sz w:val="18"/>
        <w:szCs w:val="18"/>
      </w:rPr>
      <w:fldChar w:fldCharType="separate"/>
    </w:r>
    <w:r w:rsidR="00152DCF">
      <w:rPr>
        <w:rStyle w:val="Seitenzahl"/>
        <w:rFonts w:ascii="Arial" w:hAnsi="Arial" w:cs="Arial"/>
        <w:noProof/>
        <w:sz w:val="18"/>
        <w:szCs w:val="18"/>
      </w:rPr>
      <w:t>1</w:t>
    </w:r>
    <w:r w:rsidR="009D02FB" w:rsidRPr="00490F07">
      <w:rPr>
        <w:rStyle w:val="Seitenzahl"/>
        <w:rFonts w:ascii="Arial" w:hAnsi="Arial" w:cs="Arial"/>
        <w:sz w:val="18"/>
        <w:szCs w:val="18"/>
      </w:rPr>
      <w:fldChar w:fldCharType="end"/>
    </w:r>
    <w:r w:rsidR="009D02FB" w:rsidRPr="00490F07">
      <w:rPr>
        <w:rStyle w:val="Seitenzahl"/>
        <w:rFonts w:ascii="Arial" w:hAnsi="Arial" w:cs="Arial"/>
        <w:sz w:val="18"/>
        <w:szCs w:val="18"/>
      </w:rPr>
      <w:t xml:space="preserve"> / </w:t>
    </w:r>
    <w:r w:rsidR="009D02FB" w:rsidRPr="00490F07">
      <w:rPr>
        <w:rStyle w:val="Seitenzahl"/>
        <w:rFonts w:ascii="Arial" w:hAnsi="Arial" w:cs="Arial"/>
        <w:sz w:val="18"/>
        <w:szCs w:val="18"/>
      </w:rPr>
      <w:fldChar w:fldCharType="begin"/>
    </w:r>
    <w:r w:rsidR="009D02FB" w:rsidRPr="00490F07">
      <w:rPr>
        <w:rStyle w:val="Seitenzahl"/>
        <w:rFonts w:ascii="Arial" w:hAnsi="Arial" w:cs="Arial"/>
        <w:sz w:val="18"/>
        <w:szCs w:val="18"/>
      </w:rPr>
      <w:instrText xml:space="preserve"> NUMPAGES </w:instrText>
    </w:r>
    <w:r w:rsidR="009D02FB" w:rsidRPr="00490F07">
      <w:rPr>
        <w:rStyle w:val="Seitenzahl"/>
        <w:rFonts w:ascii="Arial" w:hAnsi="Arial" w:cs="Arial"/>
        <w:sz w:val="18"/>
        <w:szCs w:val="18"/>
      </w:rPr>
      <w:fldChar w:fldCharType="separate"/>
    </w:r>
    <w:r w:rsidR="00152DCF">
      <w:rPr>
        <w:rStyle w:val="Seitenzahl"/>
        <w:rFonts w:ascii="Arial" w:hAnsi="Arial" w:cs="Arial"/>
        <w:noProof/>
        <w:sz w:val="18"/>
        <w:szCs w:val="18"/>
      </w:rPr>
      <w:t>3</w:t>
    </w:r>
    <w:r w:rsidR="009D02FB" w:rsidRPr="00490F07">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8EA8" w14:textId="77777777" w:rsidR="009D02FB" w:rsidRPr="001D4570" w:rsidRDefault="009D02FB" w:rsidP="00490F07">
    <w:pPr>
      <w:pStyle w:val="Fuzeile"/>
      <w:tabs>
        <w:tab w:val="clear" w:pos="4536"/>
        <w:tab w:val="clear" w:pos="9072"/>
      </w:tabs>
      <w:jc w:val="center"/>
      <w:rPr>
        <w:rStyle w:val="Seitenzahl"/>
        <w:rFonts w:ascii="Arial" w:hAnsi="Arial" w:cs="Arial"/>
        <w:sz w:val="18"/>
        <w:szCs w:val="18"/>
      </w:rPr>
    </w:pPr>
    <w:r w:rsidRPr="001D4570">
      <w:rPr>
        <w:rStyle w:val="Seitenzahl"/>
        <w:rFonts w:ascii="Arial" w:hAnsi="Arial" w:cs="Arial"/>
        <w:sz w:val="18"/>
        <w:szCs w:val="18"/>
      </w:rPr>
      <w:fldChar w:fldCharType="begin"/>
    </w:r>
    <w:r w:rsidRPr="001D4570">
      <w:rPr>
        <w:rStyle w:val="Seitenzahl"/>
        <w:rFonts w:ascii="Arial" w:hAnsi="Arial" w:cs="Arial"/>
        <w:sz w:val="18"/>
        <w:szCs w:val="18"/>
      </w:rPr>
      <w:instrText xml:space="preserve"> PAGE </w:instrText>
    </w:r>
    <w:r w:rsidRPr="001D4570">
      <w:rPr>
        <w:rStyle w:val="Seitenzahl"/>
        <w:rFonts w:ascii="Arial" w:hAnsi="Arial" w:cs="Arial"/>
        <w:sz w:val="18"/>
        <w:szCs w:val="18"/>
      </w:rPr>
      <w:fldChar w:fldCharType="separate"/>
    </w:r>
    <w:r w:rsidR="00152DCF">
      <w:rPr>
        <w:rStyle w:val="Seitenzahl"/>
        <w:rFonts w:ascii="Arial" w:hAnsi="Arial" w:cs="Arial"/>
        <w:noProof/>
        <w:sz w:val="18"/>
        <w:szCs w:val="18"/>
      </w:rPr>
      <w:t>3</w:t>
    </w:r>
    <w:r w:rsidRPr="001D4570">
      <w:rPr>
        <w:rStyle w:val="Seitenzahl"/>
        <w:rFonts w:ascii="Arial" w:hAnsi="Arial" w:cs="Arial"/>
        <w:sz w:val="18"/>
        <w:szCs w:val="18"/>
      </w:rPr>
      <w:fldChar w:fldCharType="end"/>
    </w:r>
    <w:r w:rsidRPr="001D4570">
      <w:rPr>
        <w:rStyle w:val="Seitenzahl"/>
        <w:rFonts w:ascii="Arial" w:hAnsi="Arial" w:cs="Arial"/>
        <w:sz w:val="18"/>
        <w:szCs w:val="18"/>
      </w:rPr>
      <w:t xml:space="preserve"> / </w:t>
    </w:r>
    <w:r w:rsidRPr="001D4570">
      <w:rPr>
        <w:rStyle w:val="Seitenzahl"/>
        <w:rFonts w:ascii="Arial" w:hAnsi="Arial" w:cs="Arial"/>
        <w:sz w:val="18"/>
        <w:szCs w:val="18"/>
      </w:rPr>
      <w:fldChar w:fldCharType="begin"/>
    </w:r>
    <w:r w:rsidRPr="001D4570">
      <w:rPr>
        <w:rStyle w:val="Seitenzahl"/>
        <w:rFonts w:ascii="Arial" w:hAnsi="Arial" w:cs="Arial"/>
        <w:sz w:val="18"/>
        <w:szCs w:val="18"/>
      </w:rPr>
      <w:instrText xml:space="preserve"> NUMPAGES </w:instrText>
    </w:r>
    <w:r w:rsidRPr="001D4570">
      <w:rPr>
        <w:rStyle w:val="Seitenzahl"/>
        <w:rFonts w:ascii="Arial" w:hAnsi="Arial" w:cs="Arial"/>
        <w:sz w:val="18"/>
        <w:szCs w:val="18"/>
      </w:rPr>
      <w:fldChar w:fldCharType="separate"/>
    </w:r>
    <w:r w:rsidR="00152DCF">
      <w:rPr>
        <w:rStyle w:val="Seitenzahl"/>
        <w:rFonts w:ascii="Arial" w:hAnsi="Arial" w:cs="Arial"/>
        <w:noProof/>
        <w:sz w:val="18"/>
        <w:szCs w:val="18"/>
      </w:rPr>
      <w:t>3</w:t>
    </w:r>
    <w:r w:rsidRPr="001D4570">
      <w:rPr>
        <w:rStyle w:val="Seitenzahl"/>
        <w:rFonts w:ascii="Arial" w:hAnsi="Arial" w:cs="Arial"/>
        <w:sz w:val="18"/>
        <w:szCs w:val="18"/>
      </w:rPr>
      <w:fldChar w:fldCharType="end"/>
    </w:r>
  </w:p>
  <w:p w14:paraId="2106A437" w14:textId="77777777" w:rsidR="009D02FB" w:rsidRDefault="009D02FB" w:rsidP="00775D98">
    <w:pPr>
      <w:pStyle w:val="Fuzeile"/>
      <w:tabs>
        <w:tab w:val="clear" w:pos="9072"/>
        <w:tab w:val="right" w:pos="9540"/>
      </w:tabs>
      <w:spacing w:before="8000"/>
      <w:rPr>
        <w:rStyle w:val="Seitenzahl"/>
        <w:rFonts w:ascii="Arial" w:hAnsi="Arial" w:cs="Arial"/>
        <w:sz w:val="20"/>
        <w:szCs w:val="20"/>
      </w:rPr>
    </w:pPr>
  </w:p>
  <w:p w14:paraId="16D69C03" w14:textId="77777777" w:rsidR="009D02FB" w:rsidRDefault="009D02FB" w:rsidP="00775D98">
    <w:pPr>
      <w:pStyle w:val="Fuzeile"/>
      <w:tabs>
        <w:tab w:val="clear" w:pos="9072"/>
        <w:tab w:val="right" w:pos="9540"/>
      </w:tabs>
      <w:spacing w:before="8000"/>
      <w:rPr>
        <w:rStyle w:val="Seitenzahl"/>
        <w:rFonts w:ascii="Arial" w:hAnsi="Arial" w:cs="Arial"/>
        <w:sz w:val="20"/>
        <w:szCs w:val="20"/>
      </w:rPr>
    </w:pPr>
  </w:p>
  <w:p w14:paraId="422BE440" w14:textId="77777777" w:rsidR="009D02FB" w:rsidRPr="00775D98" w:rsidRDefault="009D02FB" w:rsidP="00775D98">
    <w:pPr>
      <w:pStyle w:val="Fuzeile"/>
      <w:tabs>
        <w:tab w:val="clear" w:pos="9072"/>
        <w:tab w:val="right" w:pos="9540"/>
      </w:tabs>
      <w:spacing w:before="800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B2F7" w14:textId="77777777" w:rsidR="006C320F" w:rsidRDefault="006C320F">
      <w:r>
        <w:separator/>
      </w:r>
    </w:p>
  </w:footnote>
  <w:footnote w:type="continuationSeparator" w:id="0">
    <w:p w14:paraId="7F78658A" w14:textId="77777777" w:rsidR="006C320F" w:rsidRDefault="006C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4F70"/>
    <w:multiLevelType w:val="multilevel"/>
    <w:tmpl w:val="19CAAC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EEE70B0"/>
    <w:multiLevelType w:val="multilevel"/>
    <w:tmpl w:val="19CAAC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C9005C7"/>
    <w:multiLevelType w:val="multilevel"/>
    <w:tmpl w:val="19CAAC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FF969FE"/>
    <w:multiLevelType w:val="multilevel"/>
    <w:tmpl w:val="8A5E9ED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8F6BDE"/>
    <w:multiLevelType w:val="multilevel"/>
    <w:tmpl w:val="FAF2C13C"/>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55958A0"/>
    <w:multiLevelType w:val="multilevel"/>
    <w:tmpl w:val="C25A6CA8"/>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9B1054"/>
    <w:multiLevelType w:val="multilevel"/>
    <w:tmpl w:val="19CAAC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EAC10F4"/>
    <w:multiLevelType w:val="hybridMultilevel"/>
    <w:tmpl w:val="8A5E9EDC"/>
    <w:lvl w:ilvl="0" w:tplc="ED10FC1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AA23D1"/>
    <w:multiLevelType w:val="hybridMultilevel"/>
    <w:tmpl w:val="62A6E4CC"/>
    <w:lvl w:ilvl="0" w:tplc="57605952">
      <w:start w:val="1"/>
      <w:numFmt w:val="bullet"/>
      <w:lvlText w:val=""/>
      <w:lvlJc w:val="left"/>
      <w:pPr>
        <w:tabs>
          <w:tab w:val="num" w:pos="720"/>
        </w:tabs>
        <w:ind w:left="72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255D3"/>
    <w:multiLevelType w:val="multilevel"/>
    <w:tmpl w:val="82C65B9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9B8671F"/>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002397614">
    <w:abstractNumId w:val="9"/>
  </w:num>
  <w:num w:numId="2" w16cid:durableId="1617980363">
    <w:abstractNumId w:val="7"/>
  </w:num>
  <w:num w:numId="3" w16cid:durableId="50465616">
    <w:abstractNumId w:val="3"/>
  </w:num>
  <w:num w:numId="4" w16cid:durableId="1779060615">
    <w:abstractNumId w:val="8"/>
  </w:num>
  <w:num w:numId="5" w16cid:durableId="766194937">
    <w:abstractNumId w:val="6"/>
  </w:num>
  <w:num w:numId="6" w16cid:durableId="471824126">
    <w:abstractNumId w:val="4"/>
  </w:num>
  <w:num w:numId="7" w16cid:durableId="1603758806">
    <w:abstractNumId w:val="5"/>
  </w:num>
  <w:num w:numId="8" w16cid:durableId="866792553">
    <w:abstractNumId w:val="1"/>
  </w:num>
  <w:num w:numId="9" w16cid:durableId="2093234834">
    <w:abstractNumId w:val="0"/>
  </w:num>
  <w:num w:numId="10" w16cid:durableId="366101693">
    <w:abstractNumId w:val="2"/>
  </w:num>
  <w:num w:numId="11" w16cid:durableId="523330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CH" w:vendorID="64" w:dllVersion="6" w:nlCheck="1" w:checkStyle="1"/>
  <w:activeWritingStyle w:appName="MSWord" w:lang="de-DE" w:vendorID="64" w:dllVersion="6" w:nlCheck="1" w:checkStyle="1"/>
  <w:activeWritingStyle w:appName="MSWord" w:lang="de-DE"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autoHyphenation/>
  <w:hyphenationZone w:val="425"/>
  <w:doNotHyphenateCaps/>
  <w:drawingGridHorizontalSpacing w:val="6"/>
  <w:drawingGridVerticalSpacing w:val="6"/>
  <w:noPunctuationKerning/>
  <w:characterSpacingControl w:val="doNotCompress"/>
  <w:hdrShapeDefaults>
    <o:shapedefaults v:ext="edit" spidmax="4403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85D"/>
    <w:rsid w:val="000029FA"/>
    <w:rsid w:val="00003987"/>
    <w:rsid w:val="00016B69"/>
    <w:rsid w:val="000207E9"/>
    <w:rsid w:val="00021BE6"/>
    <w:rsid w:val="00030426"/>
    <w:rsid w:val="00033743"/>
    <w:rsid w:val="000401E3"/>
    <w:rsid w:val="00060030"/>
    <w:rsid w:val="00082532"/>
    <w:rsid w:val="00090FEE"/>
    <w:rsid w:val="000941C8"/>
    <w:rsid w:val="00094F7C"/>
    <w:rsid w:val="000A0332"/>
    <w:rsid w:val="000B1076"/>
    <w:rsid w:val="000B67C3"/>
    <w:rsid w:val="000D0D7B"/>
    <w:rsid w:val="000D16AD"/>
    <w:rsid w:val="000D22A2"/>
    <w:rsid w:val="000D2C6C"/>
    <w:rsid w:val="000D3EFB"/>
    <w:rsid w:val="000E51B3"/>
    <w:rsid w:val="000F1EEE"/>
    <w:rsid w:val="00102E73"/>
    <w:rsid w:val="00104575"/>
    <w:rsid w:val="001311AC"/>
    <w:rsid w:val="001379B8"/>
    <w:rsid w:val="00152DCF"/>
    <w:rsid w:val="00154D52"/>
    <w:rsid w:val="00163B33"/>
    <w:rsid w:val="00180C9C"/>
    <w:rsid w:val="00193759"/>
    <w:rsid w:val="00194499"/>
    <w:rsid w:val="00196000"/>
    <w:rsid w:val="001A07FA"/>
    <w:rsid w:val="001B4AEC"/>
    <w:rsid w:val="001C0560"/>
    <w:rsid w:val="001D0088"/>
    <w:rsid w:val="001D4570"/>
    <w:rsid w:val="001E0C77"/>
    <w:rsid w:val="001E695E"/>
    <w:rsid w:val="001F02F2"/>
    <w:rsid w:val="001F13B8"/>
    <w:rsid w:val="001F3498"/>
    <w:rsid w:val="001F3ABD"/>
    <w:rsid w:val="00201ECA"/>
    <w:rsid w:val="00202F9E"/>
    <w:rsid w:val="00204D88"/>
    <w:rsid w:val="002067CD"/>
    <w:rsid w:val="0022262E"/>
    <w:rsid w:val="00231E64"/>
    <w:rsid w:val="00232978"/>
    <w:rsid w:val="0024667D"/>
    <w:rsid w:val="00247079"/>
    <w:rsid w:val="00252A5E"/>
    <w:rsid w:val="002540C9"/>
    <w:rsid w:val="00256ED5"/>
    <w:rsid w:val="00264FF6"/>
    <w:rsid w:val="002674DA"/>
    <w:rsid w:val="002726C7"/>
    <w:rsid w:val="00275674"/>
    <w:rsid w:val="00277795"/>
    <w:rsid w:val="00277B47"/>
    <w:rsid w:val="002822F4"/>
    <w:rsid w:val="00283CCF"/>
    <w:rsid w:val="00286ABE"/>
    <w:rsid w:val="002A106B"/>
    <w:rsid w:val="002A3878"/>
    <w:rsid w:val="002B3794"/>
    <w:rsid w:val="002B49F2"/>
    <w:rsid w:val="002C5D93"/>
    <w:rsid w:val="002E4EB1"/>
    <w:rsid w:val="002E5D4E"/>
    <w:rsid w:val="003104E4"/>
    <w:rsid w:val="00310550"/>
    <w:rsid w:val="00325103"/>
    <w:rsid w:val="0032605F"/>
    <w:rsid w:val="003272DC"/>
    <w:rsid w:val="00336F2F"/>
    <w:rsid w:val="00353B7D"/>
    <w:rsid w:val="003632AE"/>
    <w:rsid w:val="00377B09"/>
    <w:rsid w:val="003923BE"/>
    <w:rsid w:val="0039734F"/>
    <w:rsid w:val="003A3953"/>
    <w:rsid w:val="003A7757"/>
    <w:rsid w:val="003E3E0C"/>
    <w:rsid w:val="003E4D5D"/>
    <w:rsid w:val="004113E6"/>
    <w:rsid w:val="00424199"/>
    <w:rsid w:val="004263AB"/>
    <w:rsid w:val="004276AA"/>
    <w:rsid w:val="004343E7"/>
    <w:rsid w:val="00441E9B"/>
    <w:rsid w:val="00451549"/>
    <w:rsid w:val="00470254"/>
    <w:rsid w:val="004710DB"/>
    <w:rsid w:val="0048144A"/>
    <w:rsid w:val="004829FB"/>
    <w:rsid w:val="004878DF"/>
    <w:rsid w:val="0049039A"/>
    <w:rsid w:val="004904BB"/>
    <w:rsid w:val="00490F07"/>
    <w:rsid w:val="00493787"/>
    <w:rsid w:val="00495624"/>
    <w:rsid w:val="004A0037"/>
    <w:rsid w:val="004B02E8"/>
    <w:rsid w:val="004B14D3"/>
    <w:rsid w:val="004C45A2"/>
    <w:rsid w:val="004D2295"/>
    <w:rsid w:val="004E308F"/>
    <w:rsid w:val="004E77FD"/>
    <w:rsid w:val="004F6322"/>
    <w:rsid w:val="004F6D71"/>
    <w:rsid w:val="00510B75"/>
    <w:rsid w:val="00512FC8"/>
    <w:rsid w:val="00515491"/>
    <w:rsid w:val="0053340A"/>
    <w:rsid w:val="00540C45"/>
    <w:rsid w:val="005451B9"/>
    <w:rsid w:val="00546D26"/>
    <w:rsid w:val="00575975"/>
    <w:rsid w:val="00580306"/>
    <w:rsid w:val="00584528"/>
    <w:rsid w:val="005973B4"/>
    <w:rsid w:val="005B5338"/>
    <w:rsid w:val="005C24C9"/>
    <w:rsid w:val="005C4411"/>
    <w:rsid w:val="005D0FF1"/>
    <w:rsid w:val="005D3D2F"/>
    <w:rsid w:val="005E7605"/>
    <w:rsid w:val="005F0A00"/>
    <w:rsid w:val="005F2DF5"/>
    <w:rsid w:val="005F5D15"/>
    <w:rsid w:val="005F6510"/>
    <w:rsid w:val="00604C81"/>
    <w:rsid w:val="00616478"/>
    <w:rsid w:val="00625352"/>
    <w:rsid w:val="00626779"/>
    <w:rsid w:val="006320B9"/>
    <w:rsid w:val="0063633F"/>
    <w:rsid w:val="0065355F"/>
    <w:rsid w:val="006540FC"/>
    <w:rsid w:val="0066349F"/>
    <w:rsid w:val="00670E8B"/>
    <w:rsid w:val="0068163C"/>
    <w:rsid w:val="00695C74"/>
    <w:rsid w:val="006A0BCC"/>
    <w:rsid w:val="006A360F"/>
    <w:rsid w:val="006A5F49"/>
    <w:rsid w:val="006B008F"/>
    <w:rsid w:val="006B76B0"/>
    <w:rsid w:val="006C320F"/>
    <w:rsid w:val="006C4721"/>
    <w:rsid w:val="006C4749"/>
    <w:rsid w:val="006D185D"/>
    <w:rsid w:val="006D1A7E"/>
    <w:rsid w:val="006E231F"/>
    <w:rsid w:val="006E706E"/>
    <w:rsid w:val="006F56A2"/>
    <w:rsid w:val="007402F6"/>
    <w:rsid w:val="007424DE"/>
    <w:rsid w:val="00745A70"/>
    <w:rsid w:val="007558EB"/>
    <w:rsid w:val="00763BA9"/>
    <w:rsid w:val="00775535"/>
    <w:rsid w:val="00775D98"/>
    <w:rsid w:val="007864CC"/>
    <w:rsid w:val="007A0BC9"/>
    <w:rsid w:val="007B4533"/>
    <w:rsid w:val="007B7843"/>
    <w:rsid w:val="007C2605"/>
    <w:rsid w:val="007D323E"/>
    <w:rsid w:val="007D58D0"/>
    <w:rsid w:val="007D6EE1"/>
    <w:rsid w:val="007D71A0"/>
    <w:rsid w:val="007E17D2"/>
    <w:rsid w:val="007E7C43"/>
    <w:rsid w:val="007F138F"/>
    <w:rsid w:val="0080136C"/>
    <w:rsid w:val="00802E70"/>
    <w:rsid w:val="0080700B"/>
    <w:rsid w:val="0081601A"/>
    <w:rsid w:val="00827A5D"/>
    <w:rsid w:val="00832141"/>
    <w:rsid w:val="008415F0"/>
    <w:rsid w:val="00843E41"/>
    <w:rsid w:val="008507FF"/>
    <w:rsid w:val="00862DED"/>
    <w:rsid w:val="00874BC0"/>
    <w:rsid w:val="008755C4"/>
    <w:rsid w:val="00884F66"/>
    <w:rsid w:val="00894C3B"/>
    <w:rsid w:val="00896CB0"/>
    <w:rsid w:val="008A305A"/>
    <w:rsid w:val="008B48D6"/>
    <w:rsid w:val="008D4CE8"/>
    <w:rsid w:val="008D4F5A"/>
    <w:rsid w:val="008E4FDC"/>
    <w:rsid w:val="008F2BEC"/>
    <w:rsid w:val="0090274C"/>
    <w:rsid w:val="009064D4"/>
    <w:rsid w:val="00911211"/>
    <w:rsid w:val="00911839"/>
    <w:rsid w:val="00924643"/>
    <w:rsid w:val="009305B8"/>
    <w:rsid w:val="00931ADA"/>
    <w:rsid w:val="00932FD4"/>
    <w:rsid w:val="00940391"/>
    <w:rsid w:val="0094585B"/>
    <w:rsid w:val="0098173C"/>
    <w:rsid w:val="0098449E"/>
    <w:rsid w:val="00985B6A"/>
    <w:rsid w:val="00986947"/>
    <w:rsid w:val="009943B9"/>
    <w:rsid w:val="009B53D6"/>
    <w:rsid w:val="009B5CB6"/>
    <w:rsid w:val="009C28F8"/>
    <w:rsid w:val="009D02FB"/>
    <w:rsid w:val="009E20F2"/>
    <w:rsid w:val="009E7191"/>
    <w:rsid w:val="009F4A5F"/>
    <w:rsid w:val="009F677F"/>
    <w:rsid w:val="00A00B47"/>
    <w:rsid w:val="00A02BE0"/>
    <w:rsid w:val="00A05E07"/>
    <w:rsid w:val="00A07D2F"/>
    <w:rsid w:val="00A15453"/>
    <w:rsid w:val="00A1597E"/>
    <w:rsid w:val="00A32FE1"/>
    <w:rsid w:val="00A365CC"/>
    <w:rsid w:val="00A4252F"/>
    <w:rsid w:val="00A455A5"/>
    <w:rsid w:val="00A62B24"/>
    <w:rsid w:val="00A62C82"/>
    <w:rsid w:val="00A64AC3"/>
    <w:rsid w:val="00A65EA7"/>
    <w:rsid w:val="00A806EA"/>
    <w:rsid w:val="00A80AC4"/>
    <w:rsid w:val="00A84DF3"/>
    <w:rsid w:val="00A946E0"/>
    <w:rsid w:val="00A950B6"/>
    <w:rsid w:val="00AA0FB4"/>
    <w:rsid w:val="00AA370F"/>
    <w:rsid w:val="00AA3D7F"/>
    <w:rsid w:val="00AB094C"/>
    <w:rsid w:val="00AB1071"/>
    <w:rsid w:val="00AB13BD"/>
    <w:rsid w:val="00AB18F9"/>
    <w:rsid w:val="00AB2657"/>
    <w:rsid w:val="00AE184D"/>
    <w:rsid w:val="00AE1856"/>
    <w:rsid w:val="00AE3F89"/>
    <w:rsid w:val="00AE74BF"/>
    <w:rsid w:val="00AF6EBE"/>
    <w:rsid w:val="00B07A62"/>
    <w:rsid w:val="00B1049A"/>
    <w:rsid w:val="00B1684D"/>
    <w:rsid w:val="00B23230"/>
    <w:rsid w:val="00B50C4B"/>
    <w:rsid w:val="00B55812"/>
    <w:rsid w:val="00B620BD"/>
    <w:rsid w:val="00B67FB3"/>
    <w:rsid w:val="00B93637"/>
    <w:rsid w:val="00B972AD"/>
    <w:rsid w:val="00BA7CB4"/>
    <w:rsid w:val="00BB5165"/>
    <w:rsid w:val="00BB6DDA"/>
    <w:rsid w:val="00BC13B9"/>
    <w:rsid w:val="00BC3249"/>
    <w:rsid w:val="00BC7391"/>
    <w:rsid w:val="00BD0A6D"/>
    <w:rsid w:val="00BD7F38"/>
    <w:rsid w:val="00BE063B"/>
    <w:rsid w:val="00BE3410"/>
    <w:rsid w:val="00C16E96"/>
    <w:rsid w:val="00C22E8A"/>
    <w:rsid w:val="00C24A0C"/>
    <w:rsid w:val="00C33A97"/>
    <w:rsid w:val="00C42948"/>
    <w:rsid w:val="00C4605B"/>
    <w:rsid w:val="00C6274F"/>
    <w:rsid w:val="00C6474A"/>
    <w:rsid w:val="00C723CF"/>
    <w:rsid w:val="00C73257"/>
    <w:rsid w:val="00C76AE8"/>
    <w:rsid w:val="00C8249E"/>
    <w:rsid w:val="00C837FA"/>
    <w:rsid w:val="00C91674"/>
    <w:rsid w:val="00CA0443"/>
    <w:rsid w:val="00CA2D6D"/>
    <w:rsid w:val="00CA63BD"/>
    <w:rsid w:val="00CA63E4"/>
    <w:rsid w:val="00CB61C1"/>
    <w:rsid w:val="00CC0F28"/>
    <w:rsid w:val="00CC6507"/>
    <w:rsid w:val="00CD039E"/>
    <w:rsid w:val="00CD117D"/>
    <w:rsid w:val="00CD1DAB"/>
    <w:rsid w:val="00CE28A8"/>
    <w:rsid w:val="00CE47E4"/>
    <w:rsid w:val="00CE5146"/>
    <w:rsid w:val="00CF4347"/>
    <w:rsid w:val="00D01A5D"/>
    <w:rsid w:val="00D03289"/>
    <w:rsid w:val="00D15AF9"/>
    <w:rsid w:val="00D23864"/>
    <w:rsid w:val="00D24E51"/>
    <w:rsid w:val="00D36575"/>
    <w:rsid w:val="00D47A93"/>
    <w:rsid w:val="00D47DE6"/>
    <w:rsid w:val="00D55728"/>
    <w:rsid w:val="00D656BC"/>
    <w:rsid w:val="00D66E82"/>
    <w:rsid w:val="00D7234A"/>
    <w:rsid w:val="00D9082A"/>
    <w:rsid w:val="00D959D0"/>
    <w:rsid w:val="00D966D8"/>
    <w:rsid w:val="00D96D88"/>
    <w:rsid w:val="00DA48FF"/>
    <w:rsid w:val="00DA6AE7"/>
    <w:rsid w:val="00DB262E"/>
    <w:rsid w:val="00DB7BCA"/>
    <w:rsid w:val="00DC7C33"/>
    <w:rsid w:val="00DD6031"/>
    <w:rsid w:val="00DE2955"/>
    <w:rsid w:val="00DF645D"/>
    <w:rsid w:val="00DF7A38"/>
    <w:rsid w:val="00E0040C"/>
    <w:rsid w:val="00E219A9"/>
    <w:rsid w:val="00E323A7"/>
    <w:rsid w:val="00E36ADC"/>
    <w:rsid w:val="00E37FD5"/>
    <w:rsid w:val="00E406EB"/>
    <w:rsid w:val="00E40F16"/>
    <w:rsid w:val="00E505D0"/>
    <w:rsid w:val="00E81CC4"/>
    <w:rsid w:val="00E825BF"/>
    <w:rsid w:val="00EA3F75"/>
    <w:rsid w:val="00EB025B"/>
    <w:rsid w:val="00EC2E50"/>
    <w:rsid w:val="00EC3CD4"/>
    <w:rsid w:val="00EC4725"/>
    <w:rsid w:val="00ED07EE"/>
    <w:rsid w:val="00EF690B"/>
    <w:rsid w:val="00F06AD2"/>
    <w:rsid w:val="00F33B1B"/>
    <w:rsid w:val="00F370CB"/>
    <w:rsid w:val="00F5263A"/>
    <w:rsid w:val="00F5568B"/>
    <w:rsid w:val="00F61DBA"/>
    <w:rsid w:val="00F64238"/>
    <w:rsid w:val="00F67D84"/>
    <w:rsid w:val="00F80C61"/>
    <w:rsid w:val="00F919B7"/>
    <w:rsid w:val="00FA169E"/>
    <w:rsid w:val="00FA621C"/>
    <w:rsid w:val="00FB5E13"/>
    <w:rsid w:val="00FC488C"/>
    <w:rsid w:val="00FF3D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16C2791"/>
  <w15:chartTrackingRefBased/>
  <w15:docId w15:val="{BABECAC3-C73D-4A07-9B44-574EB9D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2">
    <w:name w:val="heading 2"/>
    <w:basedOn w:val="Standard"/>
    <w:next w:val="Standard"/>
    <w:qFormat/>
    <w:rsid w:val="00670E8B"/>
    <w:pPr>
      <w:spacing w:before="120"/>
      <w:outlineLvl w:val="1"/>
    </w:pPr>
    <w:rPr>
      <w:rFonts w:ascii="Univers" w:hAnsi="Univers"/>
      <w:b/>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6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6E231F"/>
    <w:pPr>
      <w:tabs>
        <w:tab w:val="center" w:pos="4536"/>
        <w:tab w:val="right" w:pos="9072"/>
      </w:tabs>
    </w:pPr>
  </w:style>
  <w:style w:type="paragraph" w:styleId="Fuzeile">
    <w:name w:val="footer"/>
    <w:basedOn w:val="Standard"/>
    <w:rsid w:val="006E231F"/>
    <w:pPr>
      <w:tabs>
        <w:tab w:val="center" w:pos="4536"/>
        <w:tab w:val="right" w:pos="9072"/>
      </w:tabs>
    </w:pPr>
  </w:style>
  <w:style w:type="character" w:styleId="Seitenzahl">
    <w:name w:val="page number"/>
    <w:basedOn w:val="Absatz-Standardschriftart"/>
    <w:rsid w:val="00775D98"/>
  </w:style>
  <w:style w:type="paragraph" w:styleId="Sprechblasentext">
    <w:name w:val="Balloon Text"/>
    <w:basedOn w:val="Standard"/>
    <w:semiHidden/>
    <w:rsid w:val="00232978"/>
    <w:rPr>
      <w:rFonts w:ascii="Tahoma" w:hAnsi="Tahoma" w:cs="Tahoma"/>
      <w:sz w:val="16"/>
      <w:szCs w:val="16"/>
    </w:rPr>
  </w:style>
  <w:style w:type="paragraph" w:styleId="Textkrper">
    <w:name w:val="Body Text"/>
    <w:basedOn w:val="Standard"/>
    <w:rsid w:val="00670E8B"/>
    <w:rPr>
      <w:rFonts w:ascii="Arial" w:hAnsi="Arial"/>
      <w:b/>
      <w:sz w:val="32"/>
      <w:szCs w:val="20"/>
      <w:lang w:val="de-DE"/>
    </w:rPr>
  </w:style>
  <w:style w:type="character" w:styleId="Hyperlink">
    <w:name w:val="Hyperlink"/>
    <w:uiPriority w:val="99"/>
    <w:unhideWhenUsed/>
    <w:rsid w:val="00D23864"/>
    <w:rPr>
      <w:color w:val="0000FF"/>
      <w:u w:val="single"/>
    </w:rPr>
  </w:style>
  <w:style w:type="paragraph" w:styleId="berarbeitung">
    <w:name w:val="Revision"/>
    <w:hidden/>
    <w:uiPriority w:val="99"/>
    <w:semiHidden/>
    <w:rsid w:val="003104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3D5E-73E3-4625-98E6-72A3B226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1889</Words>
  <Characters>11904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INTERESSENGEMEINSCHAFT</vt:lpstr>
    </vt:vector>
  </TitlesOfParts>
  <Company>VSGP</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INTERESSENGEMEINSCHAFT</dc:title>
  <dc:subject/>
  <dc:creator>Ralph Böse</dc:creator>
  <cp:keywords/>
  <cp:lastModifiedBy>Kathrin Zybach</cp:lastModifiedBy>
  <cp:revision>22</cp:revision>
  <cp:lastPrinted>2021-11-09T14:23:00Z</cp:lastPrinted>
  <dcterms:created xsi:type="dcterms:W3CDTF">2019-12-12T09:53:00Z</dcterms:created>
  <dcterms:modified xsi:type="dcterms:W3CDTF">2025-09-03T11:55:00Z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